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8C" w:rsidRDefault="00570E8C">
      <w:pPr>
        <w:jc w:val="center"/>
        <w:rPr>
          <w:b/>
          <w:bCs/>
          <w:lang w:val="uk-UA"/>
        </w:rPr>
      </w:pPr>
      <w:r>
        <w:rPr>
          <w:b/>
          <w:bCs/>
          <w:lang w:val="uk-UA"/>
        </w:rPr>
        <w:t>Річна інформація емітента</w:t>
      </w:r>
    </w:p>
    <w:p w:rsidR="00570E8C" w:rsidRDefault="00570E8C">
      <w:pPr>
        <w:jc w:val="center"/>
        <w:rPr>
          <w:b/>
          <w:bCs/>
          <w:lang w:val="uk-UA"/>
        </w:rPr>
      </w:pPr>
      <w:r>
        <w:rPr>
          <w:b/>
          <w:bCs/>
          <w:lang w:val="uk-UA"/>
        </w:rPr>
        <w:t xml:space="preserve">за </w:t>
      </w:r>
      <w:r>
        <w:rPr>
          <w:b/>
          <w:bCs/>
          <w:u w:val="single"/>
          <w:lang w:val="uk-UA"/>
        </w:rPr>
        <w:t>2011</w:t>
      </w:r>
      <w:r>
        <w:rPr>
          <w:b/>
          <w:bCs/>
          <w:lang w:val="uk-UA"/>
        </w:rPr>
        <w:t xml:space="preserve"> рік</w:t>
      </w:r>
    </w:p>
    <w:p w:rsidR="00570E8C" w:rsidRDefault="00570E8C">
      <w:pPr>
        <w:pStyle w:val="a3"/>
        <w:spacing w:before="0" w:after="0"/>
        <w:rPr>
          <w:b/>
          <w:bCs/>
        </w:rPr>
      </w:pPr>
      <w:r>
        <w:rPr>
          <w:b/>
          <w:bCs/>
        </w:rPr>
        <w:t>1. Загальні відомості</w:t>
      </w:r>
    </w:p>
    <w:tbl>
      <w:tblPr>
        <w:tblW w:w="0" w:type="auto"/>
        <w:tblLayout w:type="fixed"/>
        <w:tblLook w:val="0000"/>
      </w:tblPr>
      <w:tblGrid>
        <w:gridCol w:w="5212"/>
        <w:gridCol w:w="5032"/>
      </w:tblGrid>
      <w:tr w:rsidR="00570E8C">
        <w:tc>
          <w:tcPr>
            <w:tcW w:w="5212" w:type="dxa"/>
            <w:tcBorders>
              <w:top w:val="nil"/>
              <w:left w:val="nil"/>
              <w:bottom w:val="nil"/>
              <w:right w:val="nil"/>
            </w:tcBorders>
          </w:tcPr>
          <w:p w:rsidR="00570E8C" w:rsidRDefault="00570E8C">
            <w:pPr>
              <w:rPr>
                <w:lang w:val="uk-UA"/>
              </w:rPr>
            </w:pPr>
            <w:r>
              <w:rPr>
                <w:lang w:val="uk-UA"/>
              </w:rPr>
              <w:t>1.1. Повне найменування емітента:</w:t>
            </w:r>
          </w:p>
        </w:tc>
        <w:tc>
          <w:tcPr>
            <w:tcW w:w="5032" w:type="dxa"/>
            <w:tcBorders>
              <w:top w:val="nil"/>
              <w:left w:val="nil"/>
              <w:bottom w:val="nil"/>
              <w:right w:val="nil"/>
            </w:tcBorders>
          </w:tcPr>
          <w:p w:rsidR="00570E8C" w:rsidRDefault="00570E8C">
            <w:pPr>
              <w:pStyle w:val="a3"/>
              <w:spacing w:before="0" w:after="0"/>
            </w:pPr>
            <w:r>
              <w:t>ПУБЛIЧНЕ АКЦIОНЕРНЕ ТОВАРИСТВО "ОДЕСЬКИЙ КОМБIНАТ ВИРОБНИЧО-ЕКСПЛУАТАЦIЙНОГО ОБСЛУГОВУВАННЯ"</w:t>
            </w:r>
          </w:p>
        </w:tc>
      </w:tr>
      <w:tr w:rsidR="00570E8C">
        <w:tc>
          <w:tcPr>
            <w:tcW w:w="5212" w:type="dxa"/>
            <w:tcBorders>
              <w:top w:val="nil"/>
              <w:left w:val="nil"/>
              <w:bottom w:val="nil"/>
              <w:right w:val="nil"/>
            </w:tcBorders>
          </w:tcPr>
          <w:p w:rsidR="00570E8C" w:rsidRDefault="00570E8C">
            <w:pPr>
              <w:rPr>
                <w:lang w:val="uk-UA"/>
              </w:rPr>
            </w:pPr>
            <w:r>
              <w:rPr>
                <w:lang w:val="uk-UA"/>
              </w:rPr>
              <w:t>1.2. Організаційно-правова форма:</w:t>
            </w:r>
          </w:p>
        </w:tc>
        <w:tc>
          <w:tcPr>
            <w:tcW w:w="5032" w:type="dxa"/>
            <w:tcBorders>
              <w:top w:val="nil"/>
              <w:left w:val="nil"/>
              <w:bottom w:val="nil"/>
              <w:right w:val="nil"/>
            </w:tcBorders>
          </w:tcPr>
          <w:p w:rsidR="00570E8C" w:rsidRDefault="00570E8C">
            <w:pPr>
              <w:rPr>
                <w:lang w:val="uk-UA"/>
              </w:rPr>
            </w:pPr>
            <w:r>
              <w:rPr>
                <w:lang w:val="uk-UA"/>
              </w:rPr>
              <w:t>Публічне акціонерне товариство</w:t>
            </w:r>
          </w:p>
        </w:tc>
      </w:tr>
      <w:tr w:rsidR="00570E8C">
        <w:tc>
          <w:tcPr>
            <w:tcW w:w="5212" w:type="dxa"/>
            <w:tcBorders>
              <w:top w:val="nil"/>
              <w:left w:val="nil"/>
              <w:bottom w:val="nil"/>
              <w:right w:val="nil"/>
            </w:tcBorders>
          </w:tcPr>
          <w:p w:rsidR="00570E8C" w:rsidRDefault="00570E8C">
            <w:pPr>
              <w:rPr>
                <w:lang w:val="uk-UA"/>
              </w:rPr>
            </w:pPr>
            <w:r>
              <w:rPr>
                <w:lang w:val="uk-UA"/>
              </w:rPr>
              <w:t>1.3. Місцезнаходження емітента:</w:t>
            </w:r>
          </w:p>
        </w:tc>
        <w:tc>
          <w:tcPr>
            <w:tcW w:w="5032" w:type="dxa"/>
            <w:tcBorders>
              <w:top w:val="nil"/>
              <w:left w:val="nil"/>
              <w:bottom w:val="nil"/>
              <w:right w:val="nil"/>
            </w:tcBorders>
          </w:tcPr>
          <w:p w:rsidR="00570E8C" w:rsidRDefault="00570E8C">
            <w:pPr>
              <w:rPr>
                <w:lang w:val="uk-UA"/>
              </w:rPr>
            </w:pPr>
            <w:r>
              <w:rPr>
                <w:lang w:val="uk-UA"/>
              </w:rPr>
              <w:t>ШОСЕ ТИРАСПIЛЬСЬКЕ, 19-А, М.ОДЕСА, Одеса, Україна, 65000</w:t>
            </w:r>
          </w:p>
        </w:tc>
      </w:tr>
      <w:tr w:rsidR="00570E8C">
        <w:tc>
          <w:tcPr>
            <w:tcW w:w="5212" w:type="dxa"/>
            <w:tcBorders>
              <w:top w:val="nil"/>
              <w:left w:val="nil"/>
              <w:bottom w:val="nil"/>
              <w:right w:val="nil"/>
            </w:tcBorders>
          </w:tcPr>
          <w:p w:rsidR="00570E8C" w:rsidRDefault="00570E8C">
            <w:pPr>
              <w:rPr>
                <w:lang w:val="uk-UA"/>
              </w:rPr>
            </w:pPr>
            <w:r>
              <w:rPr>
                <w:lang w:val="uk-UA"/>
              </w:rPr>
              <w:t>1.4. Ідентифікаційний код за ЄДРПОУ емітента:</w:t>
            </w:r>
          </w:p>
        </w:tc>
        <w:tc>
          <w:tcPr>
            <w:tcW w:w="5032" w:type="dxa"/>
            <w:tcBorders>
              <w:top w:val="nil"/>
              <w:left w:val="nil"/>
              <w:bottom w:val="nil"/>
              <w:right w:val="nil"/>
            </w:tcBorders>
          </w:tcPr>
          <w:p w:rsidR="00570E8C" w:rsidRDefault="00570E8C">
            <w:pPr>
              <w:rPr>
                <w:lang w:val="uk-UA"/>
              </w:rPr>
            </w:pPr>
            <w:r>
              <w:rPr>
                <w:lang w:val="uk-UA"/>
              </w:rPr>
              <w:t>04863979</w:t>
            </w:r>
          </w:p>
        </w:tc>
      </w:tr>
      <w:tr w:rsidR="00570E8C">
        <w:tc>
          <w:tcPr>
            <w:tcW w:w="5212" w:type="dxa"/>
            <w:tcBorders>
              <w:top w:val="nil"/>
              <w:left w:val="nil"/>
              <w:bottom w:val="nil"/>
              <w:right w:val="nil"/>
            </w:tcBorders>
          </w:tcPr>
          <w:p w:rsidR="00570E8C" w:rsidRDefault="00570E8C">
            <w:pPr>
              <w:rPr>
                <w:lang w:val="uk-UA"/>
              </w:rPr>
            </w:pPr>
            <w:r>
              <w:rPr>
                <w:lang w:val="uk-UA"/>
              </w:rPr>
              <w:t>1.5. Міжміський код та телефон:</w:t>
            </w:r>
          </w:p>
        </w:tc>
        <w:tc>
          <w:tcPr>
            <w:tcW w:w="5032" w:type="dxa"/>
            <w:tcBorders>
              <w:top w:val="nil"/>
              <w:left w:val="nil"/>
              <w:bottom w:val="nil"/>
              <w:right w:val="nil"/>
            </w:tcBorders>
          </w:tcPr>
          <w:p w:rsidR="00570E8C" w:rsidRDefault="00570E8C">
            <w:pPr>
              <w:rPr>
                <w:lang w:val="uk-UA"/>
              </w:rPr>
            </w:pPr>
            <w:r>
              <w:rPr>
                <w:lang w:val="uk-UA"/>
              </w:rPr>
              <w:t>048 778-88-68</w:t>
            </w:r>
          </w:p>
        </w:tc>
      </w:tr>
      <w:tr w:rsidR="00570E8C">
        <w:tc>
          <w:tcPr>
            <w:tcW w:w="5212" w:type="dxa"/>
            <w:tcBorders>
              <w:top w:val="nil"/>
              <w:left w:val="nil"/>
              <w:bottom w:val="nil"/>
              <w:right w:val="nil"/>
            </w:tcBorders>
          </w:tcPr>
          <w:p w:rsidR="00570E8C" w:rsidRDefault="00570E8C">
            <w:pPr>
              <w:rPr>
                <w:lang w:val="uk-UA"/>
              </w:rPr>
            </w:pPr>
            <w:r>
              <w:rPr>
                <w:lang w:val="uk-UA"/>
              </w:rPr>
              <w:t>1.6. Серія і номер свідоцтва про державну реєстрацію емітента:</w:t>
            </w:r>
          </w:p>
        </w:tc>
        <w:tc>
          <w:tcPr>
            <w:tcW w:w="5032" w:type="dxa"/>
            <w:tcBorders>
              <w:top w:val="nil"/>
              <w:left w:val="nil"/>
              <w:bottom w:val="nil"/>
              <w:right w:val="nil"/>
            </w:tcBorders>
          </w:tcPr>
          <w:p w:rsidR="00570E8C" w:rsidRDefault="00570E8C">
            <w:pPr>
              <w:rPr>
                <w:lang w:val="uk-UA"/>
              </w:rPr>
            </w:pPr>
            <w:r>
              <w:rPr>
                <w:lang w:val="uk-UA"/>
              </w:rPr>
              <w:t>А01 №318040</w:t>
            </w:r>
          </w:p>
        </w:tc>
      </w:tr>
      <w:tr w:rsidR="00570E8C">
        <w:tc>
          <w:tcPr>
            <w:tcW w:w="5212" w:type="dxa"/>
            <w:tcBorders>
              <w:top w:val="nil"/>
              <w:left w:val="nil"/>
              <w:bottom w:val="nil"/>
              <w:right w:val="nil"/>
            </w:tcBorders>
          </w:tcPr>
          <w:p w:rsidR="00570E8C" w:rsidRDefault="00570E8C">
            <w:pPr>
              <w:rPr>
                <w:lang w:val="uk-UA"/>
              </w:rPr>
            </w:pPr>
            <w:r>
              <w:rPr>
                <w:lang w:val="uk-UA"/>
              </w:rPr>
              <w:t>1.7. Дата державної реєстрації:</w:t>
            </w:r>
          </w:p>
        </w:tc>
        <w:tc>
          <w:tcPr>
            <w:tcW w:w="5032" w:type="dxa"/>
            <w:tcBorders>
              <w:top w:val="nil"/>
              <w:left w:val="nil"/>
              <w:bottom w:val="nil"/>
              <w:right w:val="nil"/>
            </w:tcBorders>
          </w:tcPr>
          <w:p w:rsidR="00570E8C" w:rsidRDefault="00570E8C">
            <w:pPr>
              <w:rPr>
                <w:lang w:val="uk-UA"/>
              </w:rPr>
            </w:pPr>
            <w:r>
              <w:rPr>
                <w:lang w:val="uk-UA"/>
              </w:rPr>
              <w:t>18.12.1997</w:t>
            </w:r>
          </w:p>
        </w:tc>
      </w:tr>
      <w:tr w:rsidR="00570E8C" w:rsidRPr="00FE255A">
        <w:tc>
          <w:tcPr>
            <w:tcW w:w="5212" w:type="dxa"/>
            <w:tcBorders>
              <w:top w:val="nil"/>
              <w:left w:val="nil"/>
              <w:bottom w:val="nil"/>
              <w:right w:val="nil"/>
            </w:tcBorders>
          </w:tcPr>
          <w:p w:rsidR="00570E8C" w:rsidRDefault="00570E8C">
            <w:pPr>
              <w:rPr>
                <w:lang w:val="uk-UA"/>
              </w:rPr>
            </w:pPr>
            <w:r>
              <w:rPr>
                <w:lang w:val="uk-UA"/>
              </w:rPr>
              <w:t>1.8. Адреса сторінки в мережі Інтернет, яка додатково використовується емітентом для розкриття інформації:</w:t>
            </w:r>
          </w:p>
        </w:tc>
        <w:tc>
          <w:tcPr>
            <w:tcW w:w="5032" w:type="dxa"/>
            <w:tcBorders>
              <w:top w:val="nil"/>
              <w:left w:val="nil"/>
              <w:bottom w:val="nil"/>
              <w:right w:val="nil"/>
            </w:tcBorders>
          </w:tcPr>
          <w:p w:rsidR="00570E8C" w:rsidRDefault="00570E8C">
            <w:pPr>
              <w:rPr>
                <w:lang w:val="uk-UA"/>
              </w:rPr>
            </w:pPr>
            <w:r>
              <w:rPr>
                <w:lang w:val="uk-UA"/>
              </w:rPr>
              <w:t>http://intoor.pat.ua/emitents</w:t>
            </w:r>
          </w:p>
        </w:tc>
      </w:tr>
    </w:tbl>
    <w:p w:rsidR="00570E8C" w:rsidRDefault="00570E8C">
      <w:pPr>
        <w:rPr>
          <w:lang w:val="uk-UA"/>
        </w:rPr>
      </w:pPr>
    </w:p>
    <w:p w:rsidR="00570E8C" w:rsidRDefault="00570E8C">
      <w:pPr>
        <w:rPr>
          <w:b/>
          <w:bCs/>
          <w:lang w:val="uk-UA"/>
        </w:rPr>
      </w:pPr>
      <w:r>
        <w:rPr>
          <w:b/>
          <w:bCs/>
          <w:lang w:val="uk-UA"/>
        </w:rPr>
        <w:t>2. Основні показники фінансово-господарської діяльності суб'єкта малого підприємництва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224"/>
        <w:gridCol w:w="2508"/>
        <w:gridCol w:w="2503"/>
      </w:tblGrid>
      <w:tr w:rsidR="00570E8C">
        <w:trPr>
          <w:cantSplit/>
        </w:trPr>
        <w:tc>
          <w:tcPr>
            <w:tcW w:w="5224" w:type="dxa"/>
            <w:vMerge w:val="restart"/>
            <w:vAlign w:val="center"/>
          </w:tcPr>
          <w:p w:rsidR="00570E8C" w:rsidRDefault="00570E8C">
            <w:pPr>
              <w:jc w:val="center"/>
              <w:rPr>
                <w:lang w:val="uk-UA"/>
              </w:rPr>
            </w:pPr>
            <w:r>
              <w:rPr>
                <w:lang w:val="uk-UA"/>
              </w:rPr>
              <w:t>Найменування показника</w:t>
            </w:r>
          </w:p>
        </w:tc>
        <w:tc>
          <w:tcPr>
            <w:tcW w:w="5011" w:type="dxa"/>
            <w:gridSpan w:val="2"/>
            <w:vAlign w:val="center"/>
          </w:tcPr>
          <w:p w:rsidR="00570E8C" w:rsidRDefault="00570E8C">
            <w:pPr>
              <w:jc w:val="center"/>
              <w:rPr>
                <w:lang w:val="uk-UA"/>
              </w:rPr>
            </w:pPr>
            <w:r>
              <w:rPr>
                <w:lang w:val="uk-UA"/>
              </w:rPr>
              <w:t>Період</w:t>
            </w:r>
          </w:p>
        </w:tc>
      </w:tr>
      <w:tr w:rsidR="00570E8C">
        <w:trPr>
          <w:cantSplit/>
        </w:trPr>
        <w:tc>
          <w:tcPr>
            <w:tcW w:w="5224" w:type="dxa"/>
            <w:vMerge/>
            <w:vAlign w:val="center"/>
          </w:tcPr>
          <w:p w:rsidR="00570E8C" w:rsidRDefault="00570E8C">
            <w:pPr>
              <w:jc w:val="center"/>
              <w:rPr>
                <w:lang w:val="uk-UA"/>
              </w:rPr>
            </w:pPr>
          </w:p>
        </w:tc>
        <w:tc>
          <w:tcPr>
            <w:tcW w:w="2508" w:type="dxa"/>
            <w:vAlign w:val="center"/>
          </w:tcPr>
          <w:p w:rsidR="00570E8C" w:rsidRDefault="00570E8C">
            <w:pPr>
              <w:jc w:val="center"/>
              <w:rPr>
                <w:lang w:val="uk-UA"/>
              </w:rPr>
            </w:pPr>
            <w:r>
              <w:rPr>
                <w:lang w:val="uk-UA"/>
              </w:rPr>
              <w:t>звітний</w:t>
            </w:r>
          </w:p>
        </w:tc>
        <w:tc>
          <w:tcPr>
            <w:tcW w:w="2503" w:type="dxa"/>
            <w:vAlign w:val="center"/>
          </w:tcPr>
          <w:p w:rsidR="00570E8C" w:rsidRDefault="00570E8C">
            <w:pPr>
              <w:jc w:val="center"/>
              <w:rPr>
                <w:lang w:val="uk-UA"/>
              </w:rPr>
            </w:pPr>
            <w:r>
              <w:rPr>
                <w:lang w:val="uk-UA"/>
              </w:rPr>
              <w:t>попередній</w:t>
            </w:r>
          </w:p>
        </w:tc>
      </w:tr>
      <w:tr w:rsidR="00570E8C">
        <w:tc>
          <w:tcPr>
            <w:tcW w:w="5224" w:type="dxa"/>
            <w:vAlign w:val="center"/>
          </w:tcPr>
          <w:p w:rsidR="00570E8C" w:rsidRDefault="00570E8C">
            <w:pPr>
              <w:rPr>
                <w:lang w:val="uk-UA"/>
              </w:rPr>
            </w:pPr>
            <w:r>
              <w:rPr>
                <w:lang w:val="uk-UA"/>
              </w:rPr>
              <w:t>Усього активів</w:t>
            </w:r>
          </w:p>
        </w:tc>
        <w:tc>
          <w:tcPr>
            <w:tcW w:w="2508" w:type="dxa"/>
          </w:tcPr>
          <w:p w:rsidR="00570E8C" w:rsidRDefault="00570E8C">
            <w:pPr>
              <w:jc w:val="center"/>
              <w:rPr>
                <w:lang w:val="uk-UA"/>
              </w:rPr>
            </w:pPr>
            <w:r>
              <w:rPr>
                <w:lang w:val="uk-UA"/>
              </w:rPr>
              <w:t>795,2</w:t>
            </w:r>
          </w:p>
        </w:tc>
        <w:tc>
          <w:tcPr>
            <w:tcW w:w="2503" w:type="dxa"/>
          </w:tcPr>
          <w:p w:rsidR="00570E8C" w:rsidRDefault="00570E8C">
            <w:pPr>
              <w:jc w:val="center"/>
              <w:rPr>
                <w:lang w:val="uk-UA"/>
              </w:rPr>
            </w:pPr>
            <w:r>
              <w:rPr>
                <w:lang w:val="uk-UA"/>
              </w:rPr>
              <w:t>760,5</w:t>
            </w:r>
          </w:p>
        </w:tc>
      </w:tr>
      <w:tr w:rsidR="00570E8C">
        <w:tc>
          <w:tcPr>
            <w:tcW w:w="5224" w:type="dxa"/>
            <w:vAlign w:val="center"/>
          </w:tcPr>
          <w:p w:rsidR="00570E8C" w:rsidRDefault="00570E8C">
            <w:pPr>
              <w:pStyle w:val="a3"/>
              <w:spacing w:before="0" w:after="0"/>
            </w:pPr>
            <w:r>
              <w:t>Основні засоби (за залишковою вартістю)</w:t>
            </w:r>
          </w:p>
        </w:tc>
        <w:tc>
          <w:tcPr>
            <w:tcW w:w="2508" w:type="dxa"/>
          </w:tcPr>
          <w:p w:rsidR="00570E8C" w:rsidRDefault="00570E8C">
            <w:pPr>
              <w:jc w:val="center"/>
              <w:rPr>
                <w:lang w:val="uk-UA"/>
              </w:rPr>
            </w:pPr>
            <w:r>
              <w:rPr>
                <w:lang w:val="uk-UA"/>
              </w:rPr>
              <w:t>469,4</w:t>
            </w:r>
          </w:p>
        </w:tc>
        <w:tc>
          <w:tcPr>
            <w:tcW w:w="2503" w:type="dxa"/>
          </w:tcPr>
          <w:p w:rsidR="00570E8C" w:rsidRDefault="00570E8C">
            <w:pPr>
              <w:jc w:val="center"/>
              <w:rPr>
                <w:lang w:val="uk-UA"/>
              </w:rPr>
            </w:pPr>
            <w:r>
              <w:rPr>
                <w:lang w:val="uk-UA"/>
              </w:rPr>
              <w:t>498,8</w:t>
            </w:r>
          </w:p>
        </w:tc>
      </w:tr>
      <w:tr w:rsidR="00570E8C">
        <w:tc>
          <w:tcPr>
            <w:tcW w:w="5224" w:type="dxa"/>
            <w:vAlign w:val="center"/>
          </w:tcPr>
          <w:p w:rsidR="00570E8C" w:rsidRDefault="00570E8C">
            <w:pPr>
              <w:rPr>
                <w:lang w:val="uk-UA"/>
              </w:rPr>
            </w:pPr>
            <w:r>
              <w:rPr>
                <w:lang w:val="uk-UA"/>
              </w:rPr>
              <w:t>Довгострокові фінансові інвестиції</w:t>
            </w:r>
          </w:p>
        </w:tc>
        <w:tc>
          <w:tcPr>
            <w:tcW w:w="2508" w:type="dxa"/>
          </w:tcPr>
          <w:p w:rsidR="00570E8C" w:rsidRDefault="00570E8C">
            <w:pPr>
              <w:jc w:val="center"/>
              <w:rPr>
                <w:lang w:val="uk-UA"/>
              </w:rPr>
            </w:pPr>
            <w:r>
              <w:rPr>
                <w:lang w:val="uk-UA"/>
              </w:rPr>
              <w:t>0</w:t>
            </w:r>
          </w:p>
        </w:tc>
        <w:tc>
          <w:tcPr>
            <w:tcW w:w="2503" w:type="dxa"/>
          </w:tcPr>
          <w:p w:rsidR="00570E8C" w:rsidRDefault="00570E8C">
            <w:pPr>
              <w:jc w:val="center"/>
              <w:rPr>
                <w:lang w:val="uk-UA"/>
              </w:rPr>
            </w:pPr>
            <w:r>
              <w:rPr>
                <w:lang w:val="uk-UA"/>
              </w:rPr>
              <w:t>0</w:t>
            </w:r>
          </w:p>
        </w:tc>
      </w:tr>
      <w:tr w:rsidR="00570E8C">
        <w:tc>
          <w:tcPr>
            <w:tcW w:w="5224" w:type="dxa"/>
            <w:vAlign w:val="center"/>
          </w:tcPr>
          <w:p w:rsidR="00570E8C" w:rsidRDefault="00570E8C">
            <w:pPr>
              <w:rPr>
                <w:lang w:val="uk-UA"/>
              </w:rPr>
            </w:pPr>
            <w:r>
              <w:rPr>
                <w:lang w:val="uk-UA"/>
              </w:rPr>
              <w:t>Запаси</w:t>
            </w:r>
          </w:p>
        </w:tc>
        <w:tc>
          <w:tcPr>
            <w:tcW w:w="2508" w:type="dxa"/>
          </w:tcPr>
          <w:p w:rsidR="00570E8C" w:rsidRDefault="00570E8C">
            <w:pPr>
              <w:jc w:val="center"/>
              <w:rPr>
                <w:lang w:val="uk-UA"/>
              </w:rPr>
            </w:pPr>
            <w:r>
              <w:rPr>
                <w:lang w:val="uk-UA"/>
              </w:rPr>
              <w:t>18</w:t>
            </w:r>
          </w:p>
        </w:tc>
        <w:tc>
          <w:tcPr>
            <w:tcW w:w="2503" w:type="dxa"/>
          </w:tcPr>
          <w:p w:rsidR="00570E8C" w:rsidRDefault="00570E8C">
            <w:pPr>
              <w:jc w:val="center"/>
              <w:rPr>
                <w:lang w:val="uk-UA"/>
              </w:rPr>
            </w:pPr>
            <w:r>
              <w:rPr>
                <w:lang w:val="uk-UA"/>
              </w:rPr>
              <w:t>25,9</w:t>
            </w:r>
          </w:p>
        </w:tc>
      </w:tr>
      <w:tr w:rsidR="00570E8C">
        <w:tc>
          <w:tcPr>
            <w:tcW w:w="5224" w:type="dxa"/>
            <w:vAlign w:val="center"/>
          </w:tcPr>
          <w:p w:rsidR="00570E8C" w:rsidRDefault="00570E8C">
            <w:pPr>
              <w:rPr>
                <w:lang w:val="uk-UA"/>
              </w:rPr>
            </w:pPr>
            <w:r>
              <w:rPr>
                <w:lang w:val="uk-UA"/>
              </w:rPr>
              <w:t>Сумарна дебіторська заборгованість</w:t>
            </w:r>
          </w:p>
        </w:tc>
        <w:tc>
          <w:tcPr>
            <w:tcW w:w="2508" w:type="dxa"/>
          </w:tcPr>
          <w:p w:rsidR="00570E8C" w:rsidRDefault="00570E8C">
            <w:pPr>
              <w:jc w:val="center"/>
              <w:rPr>
                <w:lang w:val="uk-UA"/>
              </w:rPr>
            </w:pPr>
            <w:r>
              <w:rPr>
                <w:lang w:val="uk-UA"/>
              </w:rPr>
              <w:t>217,7</w:t>
            </w:r>
          </w:p>
        </w:tc>
        <w:tc>
          <w:tcPr>
            <w:tcW w:w="2503" w:type="dxa"/>
          </w:tcPr>
          <w:p w:rsidR="00570E8C" w:rsidRDefault="00570E8C">
            <w:pPr>
              <w:jc w:val="center"/>
              <w:rPr>
                <w:lang w:val="uk-UA"/>
              </w:rPr>
            </w:pPr>
            <w:r>
              <w:rPr>
                <w:lang w:val="uk-UA"/>
              </w:rPr>
              <w:t>155,6</w:t>
            </w:r>
          </w:p>
        </w:tc>
      </w:tr>
      <w:tr w:rsidR="00570E8C">
        <w:tc>
          <w:tcPr>
            <w:tcW w:w="5224" w:type="dxa"/>
            <w:vAlign w:val="center"/>
          </w:tcPr>
          <w:p w:rsidR="00570E8C" w:rsidRDefault="00570E8C">
            <w:pPr>
              <w:rPr>
                <w:lang w:val="uk-UA"/>
              </w:rPr>
            </w:pPr>
            <w:r>
              <w:rPr>
                <w:lang w:val="uk-UA"/>
              </w:rPr>
              <w:t>Грошові кошти та їх еквіваленти</w:t>
            </w:r>
          </w:p>
        </w:tc>
        <w:tc>
          <w:tcPr>
            <w:tcW w:w="2508" w:type="dxa"/>
          </w:tcPr>
          <w:p w:rsidR="00570E8C" w:rsidRDefault="00570E8C">
            <w:pPr>
              <w:jc w:val="center"/>
              <w:rPr>
                <w:lang w:val="uk-UA"/>
              </w:rPr>
            </w:pPr>
            <w:r>
              <w:rPr>
                <w:lang w:val="uk-UA"/>
              </w:rPr>
              <w:t>19,2</w:t>
            </w:r>
          </w:p>
        </w:tc>
        <w:tc>
          <w:tcPr>
            <w:tcW w:w="2503" w:type="dxa"/>
          </w:tcPr>
          <w:p w:rsidR="00570E8C" w:rsidRDefault="00570E8C">
            <w:pPr>
              <w:jc w:val="center"/>
              <w:rPr>
                <w:lang w:val="uk-UA"/>
              </w:rPr>
            </w:pPr>
            <w:r>
              <w:rPr>
                <w:lang w:val="uk-UA"/>
              </w:rPr>
              <w:t>6,4</w:t>
            </w:r>
          </w:p>
        </w:tc>
      </w:tr>
      <w:tr w:rsidR="00570E8C">
        <w:tc>
          <w:tcPr>
            <w:tcW w:w="5224" w:type="dxa"/>
            <w:vAlign w:val="center"/>
          </w:tcPr>
          <w:p w:rsidR="00570E8C" w:rsidRDefault="00570E8C">
            <w:pPr>
              <w:rPr>
                <w:lang w:val="uk-UA"/>
              </w:rPr>
            </w:pPr>
            <w:r>
              <w:rPr>
                <w:lang w:val="uk-UA"/>
              </w:rPr>
              <w:t>Власний капітал</w:t>
            </w:r>
          </w:p>
        </w:tc>
        <w:tc>
          <w:tcPr>
            <w:tcW w:w="2508" w:type="dxa"/>
          </w:tcPr>
          <w:p w:rsidR="00570E8C" w:rsidRDefault="00570E8C">
            <w:pPr>
              <w:jc w:val="center"/>
              <w:rPr>
                <w:lang w:val="uk-UA"/>
              </w:rPr>
            </w:pPr>
            <w:r>
              <w:rPr>
                <w:lang w:val="uk-UA"/>
              </w:rPr>
              <w:t>625,1</w:t>
            </w:r>
          </w:p>
        </w:tc>
        <w:tc>
          <w:tcPr>
            <w:tcW w:w="2503" w:type="dxa"/>
          </w:tcPr>
          <w:p w:rsidR="00570E8C" w:rsidRDefault="00570E8C">
            <w:pPr>
              <w:jc w:val="center"/>
              <w:rPr>
                <w:lang w:val="uk-UA"/>
              </w:rPr>
            </w:pPr>
            <w:r>
              <w:rPr>
                <w:lang w:val="uk-UA"/>
              </w:rPr>
              <w:t>586,8</w:t>
            </w:r>
          </w:p>
        </w:tc>
      </w:tr>
      <w:tr w:rsidR="00570E8C">
        <w:tc>
          <w:tcPr>
            <w:tcW w:w="5224" w:type="dxa"/>
            <w:vAlign w:val="center"/>
          </w:tcPr>
          <w:p w:rsidR="00570E8C" w:rsidRDefault="00570E8C">
            <w:pPr>
              <w:rPr>
                <w:lang w:val="uk-UA"/>
              </w:rPr>
            </w:pPr>
            <w:r>
              <w:rPr>
                <w:lang w:val="uk-UA"/>
              </w:rPr>
              <w:t>Статутний капітал</w:t>
            </w:r>
          </w:p>
        </w:tc>
        <w:tc>
          <w:tcPr>
            <w:tcW w:w="2508" w:type="dxa"/>
          </w:tcPr>
          <w:p w:rsidR="00570E8C" w:rsidRDefault="00570E8C">
            <w:pPr>
              <w:jc w:val="center"/>
              <w:rPr>
                <w:lang w:val="uk-UA"/>
              </w:rPr>
            </w:pPr>
            <w:r>
              <w:rPr>
                <w:lang w:val="uk-UA"/>
              </w:rPr>
              <w:t>270,2</w:t>
            </w:r>
          </w:p>
        </w:tc>
        <w:tc>
          <w:tcPr>
            <w:tcW w:w="2503" w:type="dxa"/>
          </w:tcPr>
          <w:p w:rsidR="00570E8C" w:rsidRDefault="00570E8C">
            <w:pPr>
              <w:jc w:val="center"/>
              <w:rPr>
                <w:lang w:val="uk-UA"/>
              </w:rPr>
            </w:pPr>
            <w:r>
              <w:rPr>
                <w:lang w:val="uk-UA"/>
              </w:rPr>
              <w:t>270,2</w:t>
            </w:r>
          </w:p>
        </w:tc>
      </w:tr>
      <w:tr w:rsidR="00570E8C">
        <w:tc>
          <w:tcPr>
            <w:tcW w:w="5224" w:type="dxa"/>
            <w:vAlign w:val="center"/>
          </w:tcPr>
          <w:p w:rsidR="00570E8C" w:rsidRDefault="00570E8C">
            <w:pPr>
              <w:rPr>
                <w:lang w:val="uk-UA"/>
              </w:rPr>
            </w:pPr>
            <w:r>
              <w:rPr>
                <w:lang w:val="uk-UA"/>
              </w:rPr>
              <w:t>Нерозподілений прибуток (непокритий збиток)</w:t>
            </w:r>
          </w:p>
        </w:tc>
        <w:tc>
          <w:tcPr>
            <w:tcW w:w="2508" w:type="dxa"/>
          </w:tcPr>
          <w:p w:rsidR="00570E8C" w:rsidRDefault="00570E8C">
            <w:pPr>
              <w:jc w:val="center"/>
              <w:rPr>
                <w:lang w:val="uk-UA"/>
              </w:rPr>
            </w:pPr>
            <w:r>
              <w:rPr>
                <w:lang w:val="uk-UA"/>
              </w:rPr>
              <w:t>54,9</w:t>
            </w:r>
          </w:p>
        </w:tc>
        <w:tc>
          <w:tcPr>
            <w:tcW w:w="2503" w:type="dxa"/>
          </w:tcPr>
          <w:p w:rsidR="00570E8C" w:rsidRDefault="00570E8C">
            <w:pPr>
              <w:jc w:val="center"/>
              <w:rPr>
                <w:lang w:val="uk-UA"/>
              </w:rPr>
            </w:pPr>
            <w:r>
              <w:rPr>
                <w:lang w:val="uk-UA"/>
              </w:rPr>
              <w:t>16,6</w:t>
            </w:r>
          </w:p>
        </w:tc>
      </w:tr>
      <w:tr w:rsidR="00570E8C">
        <w:tc>
          <w:tcPr>
            <w:tcW w:w="5224" w:type="dxa"/>
            <w:vAlign w:val="center"/>
          </w:tcPr>
          <w:p w:rsidR="00570E8C" w:rsidRDefault="00570E8C">
            <w:pPr>
              <w:rPr>
                <w:lang w:val="uk-UA"/>
              </w:rPr>
            </w:pPr>
            <w:r>
              <w:rPr>
                <w:lang w:val="uk-UA"/>
              </w:rPr>
              <w:t>Довгострокові зобов'язання</w:t>
            </w:r>
          </w:p>
        </w:tc>
        <w:tc>
          <w:tcPr>
            <w:tcW w:w="2508" w:type="dxa"/>
          </w:tcPr>
          <w:p w:rsidR="00570E8C" w:rsidRDefault="00570E8C">
            <w:pPr>
              <w:jc w:val="center"/>
              <w:rPr>
                <w:lang w:val="uk-UA"/>
              </w:rPr>
            </w:pPr>
            <w:r>
              <w:rPr>
                <w:lang w:val="uk-UA"/>
              </w:rPr>
              <w:t>0</w:t>
            </w:r>
          </w:p>
        </w:tc>
        <w:tc>
          <w:tcPr>
            <w:tcW w:w="2503" w:type="dxa"/>
          </w:tcPr>
          <w:p w:rsidR="00570E8C" w:rsidRDefault="00570E8C">
            <w:pPr>
              <w:jc w:val="center"/>
              <w:rPr>
                <w:lang w:val="uk-UA"/>
              </w:rPr>
            </w:pPr>
            <w:r>
              <w:rPr>
                <w:lang w:val="uk-UA"/>
              </w:rPr>
              <w:t>0</w:t>
            </w:r>
          </w:p>
        </w:tc>
      </w:tr>
      <w:tr w:rsidR="00570E8C">
        <w:tc>
          <w:tcPr>
            <w:tcW w:w="5224" w:type="dxa"/>
            <w:vAlign w:val="center"/>
          </w:tcPr>
          <w:p w:rsidR="00570E8C" w:rsidRDefault="00570E8C">
            <w:pPr>
              <w:rPr>
                <w:lang w:val="uk-UA"/>
              </w:rPr>
            </w:pPr>
            <w:r>
              <w:rPr>
                <w:lang w:val="uk-UA"/>
              </w:rPr>
              <w:t>Поточні зобов'язання</w:t>
            </w:r>
          </w:p>
        </w:tc>
        <w:tc>
          <w:tcPr>
            <w:tcW w:w="2508" w:type="dxa"/>
          </w:tcPr>
          <w:p w:rsidR="00570E8C" w:rsidRDefault="00570E8C">
            <w:pPr>
              <w:jc w:val="center"/>
              <w:rPr>
                <w:lang w:val="uk-UA"/>
              </w:rPr>
            </w:pPr>
            <w:r>
              <w:rPr>
                <w:lang w:val="uk-UA"/>
              </w:rPr>
              <w:t>170,1</w:t>
            </w:r>
          </w:p>
        </w:tc>
        <w:tc>
          <w:tcPr>
            <w:tcW w:w="2503" w:type="dxa"/>
          </w:tcPr>
          <w:p w:rsidR="00570E8C" w:rsidRDefault="00570E8C">
            <w:pPr>
              <w:jc w:val="center"/>
              <w:rPr>
                <w:lang w:val="uk-UA"/>
              </w:rPr>
            </w:pPr>
            <w:r>
              <w:rPr>
                <w:lang w:val="uk-UA"/>
              </w:rPr>
              <w:t>173,7</w:t>
            </w:r>
          </w:p>
        </w:tc>
      </w:tr>
      <w:tr w:rsidR="00570E8C">
        <w:tc>
          <w:tcPr>
            <w:tcW w:w="5224" w:type="dxa"/>
            <w:vAlign w:val="center"/>
          </w:tcPr>
          <w:p w:rsidR="00570E8C" w:rsidRDefault="00570E8C">
            <w:pPr>
              <w:rPr>
                <w:lang w:val="uk-UA"/>
              </w:rPr>
            </w:pPr>
            <w:r>
              <w:rPr>
                <w:lang w:val="uk-UA"/>
              </w:rPr>
              <w:t>Чистий прибуток (збиток)</w:t>
            </w:r>
          </w:p>
        </w:tc>
        <w:tc>
          <w:tcPr>
            <w:tcW w:w="2508" w:type="dxa"/>
            <w:vAlign w:val="center"/>
          </w:tcPr>
          <w:p w:rsidR="00570E8C" w:rsidRDefault="00570E8C">
            <w:pPr>
              <w:jc w:val="center"/>
              <w:rPr>
                <w:lang w:val="uk-UA"/>
              </w:rPr>
            </w:pPr>
            <w:r>
              <w:rPr>
                <w:lang w:val="uk-UA"/>
              </w:rPr>
              <w:t>0</w:t>
            </w:r>
          </w:p>
        </w:tc>
        <w:tc>
          <w:tcPr>
            <w:tcW w:w="2503" w:type="dxa"/>
            <w:vAlign w:val="center"/>
          </w:tcPr>
          <w:p w:rsidR="00570E8C" w:rsidRDefault="00570E8C">
            <w:pPr>
              <w:jc w:val="center"/>
              <w:rPr>
                <w:lang w:val="uk-UA"/>
              </w:rPr>
            </w:pPr>
            <w:r>
              <w:rPr>
                <w:lang w:val="uk-UA"/>
              </w:rPr>
              <w:t>5,6</w:t>
            </w:r>
          </w:p>
        </w:tc>
      </w:tr>
      <w:tr w:rsidR="00570E8C">
        <w:tc>
          <w:tcPr>
            <w:tcW w:w="5224" w:type="dxa"/>
            <w:vAlign w:val="center"/>
          </w:tcPr>
          <w:p w:rsidR="00570E8C" w:rsidRDefault="00570E8C">
            <w:pPr>
              <w:rPr>
                <w:lang w:val="uk-UA"/>
              </w:rPr>
            </w:pPr>
            <w:r>
              <w:rPr>
                <w:lang w:val="uk-UA"/>
              </w:rPr>
              <w:t>Вартість чистих активів</w:t>
            </w:r>
          </w:p>
        </w:tc>
        <w:tc>
          <w:tcPr>
            <w:tcW w:w="2508" w:type="dxa"/>
          </w:tcPr>
          <w:p w:rsidR="00570E8C" w:rsidRDefault="00570E8C">
            <w:pPr>
              <w:jc w:val="center"/>
              <w:rPr>
                <w:lang w:val="uk-UA"/>
              </w:rPr>
            </w:pPr>
            <w:r>
              <w:rPr>
                <w:lang w:val="uk-UA"/>
              </w:rPr>
              <w:t>625,1</w:t>
            </w:r>
          </w:p>
        </w:tc>
        <w:tc>
          <w:tcPr>
            <w:tcW w:w="2503" w:type="dxa"/>
          </w:tcPr>
          <w:p w:rsidR="00570E8C" w:rsidRDefault="00570E8C">
            <w:pPr>
              <w:jc w:val="center"/>
              <w:rPr>
                <w:lang w:val="uk-UA"/>
              </w:rPr>
            </w:pPr>
            <w:r>
              <w:rPr>
                <w:lang w:val="uk-UA"/>
              </w:rPr>
              <w:t>586,8</w:t>
            </w:r>
          </w:p>
        </w:tc>
      </w:tr>
    </w:tbl>
    <w:p w:rsidR="00570E8C" w:rsidRDefault="00570E8C">
      <w:pPr>
        <w:rPr>
          <w:lang w:val="en-US"/>
        </w:rPr>
      </w:pPr>
    </w:p>
    <w:p w:rsidR="00570E8C" w:rsidRPr="00066CF5" w:rsidRDefault="00570E8C" w:rsidP="00607328">
      <w:pPr>
        <w:rPr>
          <w:b/>
          <w:bCs/>
          <w:lang w:val="uk-UA"/>
        </w:rPr>
      </w:pPr>
      <w:r w:rsidRPr="00066CF5">
        <w:rPr>
          <w:b/>
          <w:bCs/>
          <w:lang w:val="uk-UA"/>
        </w:rPr>
        <w:t>3. Інформація про органи управління емітента, посадових осіб та його засновників</w:t>
      </w:r>
    </w:p>
    <w:p w:rsidR="00570E8C" w:rsidRPr="00066CF5" w:rsidRDefault="00570E8C" w:rsidP="00570E8C">
      <w:pPr>
        <w:rPr>
          <w:b/>
          <w:bCs/>
          <w:lang w:val="uk-UA"/>
        </w:rPr>
      </w:pPr>
      <w:r w:rsidRPr="00066CF5">
        <w:rPr>
          <w:b/>
          <w:bCs/>
          <w:lang w:val="uk-UA"/>
        </w:rPr>
        <w:t>Інформація про органи управління емітента</w:t>
      </w:r>
    </w:p>
    <w:p w:rsidR="00570E8C" w:rsidRPr="00FE255A" w:rsidRDefault="00FE255A" w:rsidP="00570E8C">
      <w:pPr>
        <w:jc w:val="both"/>
        <w:rPr>
          <w:b/>
          <w:bCs/>
          <w:lang w:val="uk-UA"/>
        </w:rPr>
      </w:pPr>
      <w:r w:rsidRPr="00FE255A">
        <w:rPr>
          <w:b/>
          <w:bCs/>
          <w:lang w:val="uk-UA"/>
        </w:rPr>
        <w:t xml:space="preserve">Органами управління Товариства є: загальні збори акціонерів, наглядова рада, правління. Органами контролю Товариства є ревізійна комісія.  </w:t>
      </w:r>
    </w:p>
    <w:p w:rsidR="00570E8C" w:rsidRPr="00066CF5" w:rsidRDefault="00570E8C" w:rsidP="00570E8C">
      <w:pPr>
        <w:rPr>
          <w:b/>
          <w:bCs/>
          <w:lang w:val="uk-UA"/>
        </w:rPr>
      </w:pPr>
    </w:p>
    <w:p w:rsidR="00570E8C" w:rsidRPr="00066CF5" w:rsidRDefault="00570E8C" w:rsidP="00570E8C">
      <w:pPr>
        <w:rPr>
          <w:b/>
          <w:bCs/>
          <w:lang w:val="uk-UA"/>
        </w:rPr>
      </w:pPr>
      <w:r w:rsidRPr="00066CF5">
        <w:rPr>
          <w:b/>
          <w:bCs/>
          <w:lang w:val="uk-UA"/>
        </w:rPr>
        <w:t xml:space="preserve">Інформація про посадових осіб емітента </w:t>
      </w:r>
    </w:p>
    <w:p w:rsidR="00570E8C" w:rsidRPr="00066CF5" w:rsidRDefault="00570E8C" w:rsidP="00570E8C">
      <w:pPr>
        <w:ind w:firstLine="708"/>
        <w:jc w:val="both"/>
        <w:rPr>
          <w:lang w:val="uk-UA"/>
        </w:rPr>
      </w:pPr>
      <w:r w:rsidRPr="002D6AAC">
        <w:rPr>
          <w:b/>
          <w:lang w:val="uk-UA"/>
        </w:rPr>
        <w:t>Голова Спостережної ради - Д'яченко Сергiй Миколайович</w:t>
      </w:r>
      <w:r w:rsidRPr="00B50BE9">
        <w:rPr>
          <w:lang w:val="uk-UA"/>
        </w:rPr>
        <w:t>;</w:t>
      </w:r>
      <w:r w:rsidRPr="00066CF5">
        <w:rPr>
          <w:lang w:val="uk-UA"/>
        </w:rPr>
        <w:t xml:space="preserve"> серія, номер, дата видачі та найменування органу, який видав паспорт: КЕ, 087475, 01.11.1995, Приморський РВ УМВС м. Одеси</w:t>
      </w:r>
      <w:r w:rsidRPr="00B50BE9">
        <w:rPr>
          <w:lang w:val="uk-UA"/>
        </w:rPr>
        <w:t>;</w:t>
      </w:r>
      <w:r w:rsidRPr="00066CF5">
        <w:rPr>
          <w:lang w:val="uk-UA"/>
        </w:rPr>
        <w:t xml:space="preserve"> 1946 року народження. Освіта: вища. Стаж керівної роботи (років): 32. Найменування підприємства та попередня посада, яку займав: ВАТ "Одеський комбiнат ВЕО", Голова Правлiння. Керує спостережною радою  товариства</w:t>
      </w:r>
    </w:p>
    <w:p w:rsidR="00570E8C" w:rsidRPr="00066CF5" w:rsidRDefault="00570E8C" w:rsidP="00570E8C">
      <w:pPr>
        <w:ind w:firstLine="708"/>
        <w:jc w:val="both"/>
        <w:rPr>
          <w:lang w:val="uk-UA"/>
        </w:rPr>
      </w:pPr>
      <w:r w:rsidRPr="00066CF5">
        <w:rPr>
          <w:lang w:val="uk-UA"/>
        </w:rPr>
        <w:t>Отримує винагороду згiдно штатного розкладу 34052,9  грн.</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066CF5">
        <w:rPr>
          <w:lang w:val="uk-UA"/>
        </w:rPr>
        <w:t>Загальний стаж роботи 42 роки.</w:t>
      </w:r>
    </w:p>
    <w:p w:rsidR="00570E8C" w:rsidRPr="00066CF5" w:rsidRDefault="00570E8C" w:rsidP="00570E8C">
      <w:pPr>
        <w:ind w:firstLine="708"/>
        <w:jc w:val="both"/>
        <w:rPr>
          <w:lang w:val="uk-UA"/>
        </w:rPr>
      </w:pPr>
      <w:r w:rsidRPr="00066CF5">
        <w:rPr>
          <w:lang w:val="uk-UA"/>
        </w:rPr>
        <w:t>Посадовi особи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lastRenderedPageBreak/>
        <w:t>Перелiк попереднiх посад: Холодильний iнститут: механiк, iнженер, Одеський НИИ Стоматологiї старший науковий сотрудник, Одеське об"єднання Iнтурист: головний iнженер господарської зони, Орендне пiдприємство ОК ВЕО: Голова правлiння.</w:t>
      </w:r>
    </w:p>
    <w:p w:rsidR="00570E8C" w:rsidRPr="00066CF5" w:rsidRDefault="00570E8C" w:rsidP="00570E8C">
      <w:pPr>
        <w:ind w:firstLine="708"/>
        <w:jc w:val="both"/>
        <w:rPr>
          <w:lang w:val="uk-UA"/>
        </w:rPr>
      </w:pPr>
      <w:r w:rsidRPr="00066CF5">
        <w:rPr>
          <w:lang w:val="uk-UA"/>
        </w:rPr>
        <w:t>Призначений на посаду вiдповiдно до Протоколу Загальних зборiв №1 вiд 28.04.2010р</w:t>
      </w:r>
    </w:p>
    <w:p w:rsidR="00570E8C" w:rsidRPr="00066CF5" w:rsidRDefault="00570E8C" w:rsidP="00570E8C">
      <w:pPr>
        <w:ind w:firstLine="708"/>
        <w:jc w:val="both"/>
        <w:rPr>
          <w:lang w:val="uk-UA"/>
        </w:rPr>
      </w:pPr>
      <w:r w:rsidRPr="002D6AAC">
        <w:rPr>
          <w:b/>
          <w:lang w:val="uk-UA"/>
        </w:rPr>
        <w:t>Член спостережної ради - Пахомов Станiслав Павлович</w:t>
      </w:r>
      <w:r w:rsidRPr="00B50BE9">
        <w:rPr>
          <w:lang w:val="uk-UA"/>
        </w:rPr>
        <w:t>;</w:t>
      </w:r>
      <w:r w:rsidRPr="00066CF5">
        <w:rPr>
          <w:lang w:val="uk-UA"/>
        </w:rPr>
        <w:t xml:space="preserve"> серія, номер, дата видачі та найменування органу, який видав паспорт: КК, 670829, 15.09.2001, Центральнимим РВ УМВС в .Одеськiй обл.</w:t>
      </w:r>
      <w:r w:rsidRPr="00B50BE9">
        <w:rPr>
          <w:lang w:val="uk-UA"/>
        </w:rPr>
        <w:t>;</w:t>
      </w:r>
      <w:r w:rsidRPr="00066CF5">
        <w:rPr>
          <w:lang w:val="uk-UA"/>
        </w:rPr>
        <w:t xml:space="preserve"> 1985 року народження. Освіта: середньо-спецiальна. Стаж керівної роботи (років): 1. Найменування підприємства та попередня посада, яку займав: суб'єкт пiдприємницької дiяльностi. Пiдтримує iнтереси акционерiв</w:t>
      </w:r>
    </w:p>
    <w:p w:rsidR="00570E8C" w:rsidRPr="00066CF5" w:rsidRDefault="00570E8C" w:rsidP="00570E8C">
      <w:pPr>
        <w:ind w:firstLine="708"/>
        <w:jc w:val="both"/>
        <w:rPr>
          <w:lang w:val="uk-UA"/>
        </w:rPr>
      </w:pPr>
      <w:r w:rsidRPr="00066CF5">
        <w:rPr>
          <w:lang w:val="uk-UA"/>
        </w:rPr>
        <w:t>Винагороди не отримував</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066CF5">
        <w:rPr>
          <w:lang w:val="uk-UA"/>
        </w:rPr>
        <w:t>Стаж роботи 1 рік</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Перелiк попереднiх посад:суб'єкт пiдприємницької дiяльностi</w:t>
      </w:r>
    </w:p>
    <w:p w:rsidR="00570E8C" w:rsidRPr="00066CF5" w:rsidRDefault="00570E8C" w:rsidP="00570E8C">
      <w:pPr>
        <w:ind w:firstLine="708"/>
        <w:jc w:val="both"/>
        <w:rPr>
          <w:lang w:val="uk-UA"/>
        </w:rPr>
      </w:pPr>
      <w:r w:rsidRPr="002D6AAC">
        <w:rPr>
          <w:b/>
          <w:lang w:val="uk-UA"/>
        </w:rPr>
        <w:t>Член Спостережної ради - Гончарова Людмила Михайлiвна</w:t>
      </w:r>
      <w:r w:rsidRPr="00B50BE9">
        <w:rPr>
          <w:lang w:val="uk-UA"/>
        </w:rPr>
        <w:t>;</w:t>
      </w:r>
      <w:r w:rsidRPr="00066CF5">
        <w:rPr>
          <w:lang w:val="uk-UA"/>
        </w:rPr>
        <w:t xml:space="preserve"> серія, номер, дата видачі та найменування органу, який видав паспорт: КК, 437306, 25.02.2000, Малиновський РВ УМВС в м.Одеса</w:t>
      </w:r>
      <w:r w:rsidRPr="00B50BE9">
        <w:rPr>
          <w:lang w:val="uk-UA"/>
        </w:rPr>
        <w:t>;</w:t>
      </w:r>
      <w:r w:rsidRPr="00066CF5">
        <w:rPr>
          <w:lang w:val="uk-UA"/>
        </w:rPr>
        <w:t xml:space="preserve"> 1940 року народження. Освіта: вища. Стаж керівної роботи (років): 11. Найменування підприємства та попередня посада, яку займав: ВАТ ОК "ВЕО", Голова Наглядової ради. Пiдтримує iнтереси акционерiв</w:t>
      </w:r>
    </w:p>
    <w:p w:rsidR="00570E8C" w:rsidRPr="00066CF5" w:rsidRDefault="00570E8C" w:rsidP="00570E8C">
      <w:pPr>
        <w:ind w:firstLine="708"/>
        <w:jc w:val="both"/>
        <w:rPr>
          <w:lang w:val="uk-UA"/>
        </w:rPr>
      </w:pPr>
      <w:r w:rsidRPr="00066CF5">
        <w:rPr>
          <w:lang w:val="uk-UA"/>
        </w:rPr>
        <w:t>Винагороди не отримував</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066CF5">
        <w:rPr>
          <w:lang w:val="uk-UA"/>
        </w:rPr>
        <w:t>Стаж роботи 40 років</w:t>
      </w:r>
    </w:p>
    <w:p w:rsidR="00570E8C" w:rsidRPr="00066CF5" w:rsidRDefault="00570E8C" w:rsidP="00570E8C">
      <w:pPr>
        <w:ind w:firstLine="708"/>
        <w:jc w:val="both"/>
        <w:rPr>
          <w:lang w:val="uk-UA"/>
        </w:rPr>
      </w:pPr>
      <w:r w:rsidRPr="00066CF5">
        <w:rPr>
          <w:lang w:val="uk-UA"/>
        </w:rPr>
        <w:t>Призначений на посаду вiдповiдно до Протоколу Загальних зборiв №1 вiд 28.04.2010р</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Перелiк попереднiх посад: Одеський трест ресторанiв "Укркурортторгу": iнженер-технолог, Ресторан "Чорне море": зав. Харчової технологiчної лабораторiї, Комбiнат ВЕО Од. об"єднання Iнтурист: зав. Харчової технологiчної лабораторi, ВАТ ОК ВЕО технолог.</w:t>
      </w:r>
    </w:p>
    <w:p w:rsidR="00570E8C" w:rsidRPr="00066CF5" w:rsidRDefault="00570E8C" w:rsidP="00570E8C">
      <w:pPr>
        <w:ind w:firstLine="708"/>
        <w:jc w:val="both"/>
        <w:rPr>
          <w:lang w:val="uk-UA"/>
        </w:rPr>
      </w:pPr>
      <w:r w:rsidRPr="002D6AAC">
        <w:rPr>
          <w:b/>
          <w:lang w:val="uk-UA"/>
        </w:rPr>
        <w:t>Член Спостережної ради - Драгункин Сергiй Владиславович</w:t>
      </w:r>
      <w:r w:rsidRPr="00B50BE9">
        <w:rPr>
          <w:lang w:val="uk-UA"/>
        </w:rPr>
        <w:t>;</w:t>
      </w:r>
      <w:r w:rsidRPr="00066CF5">
        <w:rPr>
          <w:lang w:val="uk-UA"/>
        </w:rPr>
        <w:t xml:space="preserve"> серія, номер, дата видачі та найменування органу, який видав паспорт: КЕ, 683068, 11.07.1997, Малиновський РВ УМВС в м.Одеса</w:t>
      </w:r>
      <w:r w:rsidRPr="00B50BE9">
        <w:rPr>
          <w:lang w:val="uk-UA"/>
        </w:rPr>
        <w:t>;</w:t>
      </w:r>
      <w:r w:rsidRPr="00066CF5">
        <w:rPr>
          <w:lang w:val="uk-UA"/>
        </w:rPr>
        <w:t xml:space="preserve"> 1972 року народження. Освіта: середньо-спецiальна. Стаж керівної роботи (років): 1. Найменування підприємства та попередня посада, яку займав: ВАТ "ОК ВЕО" - сторож-охоронник. Пiдтримує iнтереси акционерiв</w:t>
      </w:r>
    </w:p>
    <w:p w:rsidR="00570E8C" w:rsidRPr="00066CF5" w:rsidRDefault="00570E8C" w:rsidP="00570E8C">
      <w:pPr>
        <w:ind w:firstLine="708"/>
        <w:jc w:val="both"/>
        <w:rPr>
          <w:lang w:val="uk-UA"/>
        </w:rPr>
      </w:pPr>
      <w:r w:rsidRPr="00066CF5">
        <w:rPr>
          <w:lang w:val="uk-UA"/>
        </w:rPr>
        <w:t>Винагороди не отримував</w:t>
      </w:r>
    </w:p>
    <w:p w:rsidR="00570E8C" w:rsidRPr="00066CF5" w:rsidRDefault="00570E8C" w:rsidP="00570E8C">
      <w:pPr>
        <w:ind w:firstLine="708"/>
        <w:jc w:val="both"/>
        <w:rPr>
          <w:lang w:val="uk-UA"/>
        </w:rPr>
      </w:pPr>
      <w:r w:rsidRPr="00066CF5">
        <w:rPr>
          <w:lang w:val="uk-UA"/>
        </w:rPr>
        <w:t>Призначений на посаду вiдповiдно до Протоколу Загальних зборiв №1 вiд 28.04.2010р.</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 xml:space="preserve">Перелiк попереднiх посад: "Одеський завод радiально-сверлильних станкiв" - токар, СМУ "Київлифт 4"- монтажник, Одеське ФСК "Локомотив" - слюсар-сантехник, Насосна станцiя на водно-грiбнiй базi ДФСК "Локомотив"- машинист, ВАТ ОК "ВЕО"сторож-охоронник - </w:t>
      </w:r>
    </w:p>
    <w:p w:rsidR="00570E8C" w:rsidRPr="00066CF5" w:rsidRDefault="00570E8C" w:rsidP="00570E8C">
      <w:pPr>
        <w:ind w:firstLine="708"/>
        <w:jc w:val="both"/>
        <w:rPr>
          <w:lang w:val="uk-UA"/>
        </w:rPr>
      </w:pPr>
      <w:r w:rsidRPr="00066CF5">
        <w:rPr>
          <w:lang w:val="uk-UA"/>
        </w:rPr>
        <w:t>Загальний стаж 13 рокiв</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2D6AAC">
        <w:rPr>
          <w:b/>
          <w:lang w:val="uk-UA"/>
        </w:rPr>
        <w:t>Член Спостережної ради - Муравська Iрина Валерiївна</w:t>
      </w:r>
      <w:r w:rsidRPr="00B50BE9">
        <w:rPr>
          <w:lang w:val="uk-UA"/>
        </w:rPr>
        <w:t>;</w:t>
      </w:r>
      <w:r w:rsidRPr="00066CF5">
        <w:rPr>
          <w:lang w:val="uk-UA"/>
        </w:rPr>
        <w:t xml:space="preserve"> серія, номер, дата видачі та найменування органу, який видав паспорт: КМ, 664288, 31.05.2010, Хмельницький ВМ Малиновського РВ ОМУ ГУМВС України в Одеськiй областi</w:t>
      </w:r>
      <w:r w:rsidRPr="00B50BE9">
        <w:rPr>
          <w:lang w:val="uk-UA"/>
        </w:rPr>
        <w:t>;</w:t>
      </w:r>
      <w:r w:rsidRPr="00066CF5">
        <w:rPr>
          <w:lang w:val="uk-UA"/>
        </w:rPr>
        <w:t xml:space="preserve"> 1980 року народження. Освіта: вища. Стаж керівної роботи (років): 8. Найменування підприємства та попередня посада, яку займав: Член Правлiння ВАТ "Одеський комбiнат ВЕО". Пiдтримує iнтереси акцiонерiв</w:t>
      </w:r>
    </w:p>
    <w:p w:rsidR="00570E8C" w:rsidRPr="00066CF5" w:rsidRDefault="00570E8C" w:rsidP="00570E8C">
      <w:pPr>
        <w:ind w:firstLine="708"/>
        <w:jc w:val="both"/>
        <w:rPr>
          <w:lang w:val="uk-UA"/>
        </w:rPr>
      </w:pPr>
      <w:r w:rsidRPr="00066CF5">
        <w:rPr>
          <w:lang w:val="uk-UA"/>
        </w:rPr>
        <w:t>Не отримує винагороду.</w:t>
      </w:r>
    </w:p>
    <w:p w:rsidR="00570E8C" w:rsidRPr="00066CF5" w:rsidRDefault="00570E8C" w:rsidP="00570E8C">
      <w:pPr>
        <w:ind w:firstLine="708"/>
        <w:jc w:val="both"/>
        <w:rPr>
          <w:lang w:val="uk-UA"/>
        </w:rPr>
      </w:pPr>
      <w:r w:rsidRPr="00066CF5">
        <w:rPr>
          <w:lang w:val="uk-UA"/>
        </w:rPr>
        <w:t>Призначений на посаду вiдповiдно до Протоколу Загальних зборiв №1 вiд 28.04.2010р</w:t>
      </w:r>
    </w:p>
    <w:p w:rsidR="00570E8C" w:rsidRPr="00066CF5" w:rsidRDefault="00570E8C" w:rsidP="00570E8C">
      <w:pPr>
        <w:ind w:firstLine="708"/>
        <w:jc w:val="both"/>
        <w:rPr>
          <w:lang w:val="uk-UA"/>
        </w:rPr>
      </w:pPr>
      <w:r w:rsidRPr="00066CF5">
        <w:rPr>
          <w:lang w:val="uk-UA"/>
        </w:rPr>
        <w:t>Стаж роботи 12 рокiв</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Перелiк попереднiх посад: Одеський комбiнат ВЕО, бухгалтер.</w:t>
      </w:r>
    </w:p>
    <w:p w:rsidR="00570E8C" w:rsidRPr="00066CF5" w:rsidRDefault="00570E8C" w:rsidP="00570E8C">
      <w:pPr>
        <w:ind w:firstLine="708"/>
        <w:jc w:val="both"/>
        <w:rPr>
          <w:lang w:val="uk-UA"/>
        </w:rPr>
      </w:pPr>
      <w:r w:rsidRPr="002D6AAC">
        <w:rPr>
          <w:b/>
          <w:lang w:val="uk-UA"/>
        </w:rPr>
        <w:t>Голова  Правлiння - Полiкарпов Олег Миколайович</w:t>
      </w:r>
      <w:r w:rsidRPr="00B50BE9">
        <w:rPr>
          <w:lang w:val="uk-UA"/>
        </w:rPr>
        <w:t>;</w:t>
      </w:r>
      <w:r w:rsidRPr="00066CF5">
        <w:rPr>
          <w:lang w:val="uk-UA"/>
        </w:rPr>
        <w:t xml:space="preserve"> серія, номер, дата видачі та найменування органу, який видав паспорт: КЕ, 743647, 11.08.1997, Ленiнський РВ УМВС в м. Одеса</w:t>
      </w:r>
      <w:r w:rsidRPr="00B50BE9">
        <w:rPr>
          <w:lang w:val="uk-UA"/>
        </w:rPr>
        <w:t>;</w:t>
      </w:r>
      <w:r w:rsidRPr="00066CF5">
        <w:rPr>
          <w:lang w:val="uk-UA"/>
        </w:rPr>
        <w:t xml:space="preserve"> 1949 року народження. Освіта: вища. Стаж керівної роботи (років): 13. Найменування підприємства </w:t>
      </w:r>
      <w:r w:rsidRPr="00066CF5">
        <w:rPr>
          <w:lang w:val="uk-UA"/>
        </w:rPr>
        <w:lastRenderedPageBreak/>
        <w:t>та попередня посада, яку займав: ВАТ "ОК ВЕО", член  правлiння. Вирiшують всi питання пов"язанi з господарчою дiяльнiсью товариства</w:t>
      </w:r>
    </w:p>
    <w:p w:rsidR="00570E8C" w:rsidRPr="00066CF5" w:rsidRDefault="00570E8C" w:rsidP="00570E8C">
      <w:pPr>
        <w:ind w:firstLine="708"/>
        <w:jc w:val="both"/>
        <w:rPr>
          <w:lang w:val="uk-UA"/>
        </w:rPr>
      </w:pPr>
      <w:r w:rsidRPr="00066CF5">
        <w:rPr>
          <w:lang w:val="uk-UA"/>
        </w:rPr>
        <w:t>Отримує винагороду згiдно штатного розкладу у сумi 30701,51грн..</w:t>
      </w:r>
    </w:p>
    <w:p w:rsidR="00570E8C" w:rsidRPr="00066CF5" w:rsidRDefault="00570E8C" w:rsidP="00570E8C">
      <w:pPr>
        <w:ind w:firstLine="708"/>
        <w:jc w:val="both"/>
        <w:rPr>
          <w:lang w:val="uk-UA"/>
        </w:rPr>
      </w:pPr>
      <w:r w:rsidRPr="00066CF5">
        <w:rPr>
          <w:lang w:val="uk-UA"/>
        </w:rPr>
        <w:t>Займає посаду Голови правлiння ВАТ "Одеський завод гумово-техничних виробiв", 65013, м.Одеса, Миколаївська дорога, 124</w:t>
      </w:r>
    </w:p>
    <w:p w:rsidR="00570E8C" w:rsidRPr="00066CF5" w:rsidRDefault="00570E8C" w:rsidP="00570E8C">
      <w:pPr>
        <w:ind w:firstLine="708"/>
        <w:jc w:val="both"/>
        <w:rPr>
          <w:lang w:val="uk-UA"/>
        </w:rPr>
      </w:pPr>
      <w:r w:rsidRPr="00066CF5">
        <w:rPr>
          <w:lang w:val="uk-UA"/>
        </w:rPr>
        <w:t>Призначений на посаду вiдповiдно до Протоколу Засiдання Спостережної ради №5 вiд 30.04.2010р.</w:t>
      </w:r>
    </w:p>
    <w:p w:rsidR="00570E8C" w:rsidRPr="00066CF5" w:rsidRDefault="00570E8C" w:rsidP="00570E8C">
      <w:pPr>
        <w:ind w:firstLine="708"/>
        <w:jc w:val="both"/>
        <w:rPr>
          <w:lang w:val="uk-UA"/>
        </w:rPr>
      </w:pPr>
      <w:r w:rsidRPr="00066CF5">
        <w:rPr>
          <w:lang w:val="uk-UA"/>
        </w:rPr>
        <w:t>Стаж роботи 46 роки.</w:t>
      </w:r>
    </w:p>
    <w:p w:rsidR="00570E8C" w:rsidRPr="00066CF5" w:rsidRDefault="00570E8C" w:rsidP="00570E8C">
      <w:pPr>
        <w:ind w:firstLine="708"/>
        <w:jc w:val="both"/>
        <w:rPr>
          <w:lang w:val="uk-UA"/>
        </w:rPr>
      </w:pPr>
      <w:r w:rsidRPr="00066CF5">
        <w:rPr>
          <w:lang w:val="uk-UA"/>
        </w:rPr>
        <w:t>Посадовi особи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Перелiк попереднiх посад:  Завод "Станконормаль": керiвник цеху, Одеський завод гумово-техничних виробiв: зам. Директора по економiцi, ВАТ ОК ВЕО: зам. Директора.</w:t>
      </w:r>
    </w:p>
    <w:p w:rsidR="00570E8C" w:rsidRPr="00066CF5" w:rsidRDefault="00570E8C" w:rsidP="00570E8C">
      <w:pPr>
        <w:ind w:firstLine="708"/>
        <w:jc w:val="both"/>
        <w:rPr>
          <w:lang w:val="uk-UA"/>
        </w:rPr>
      </w:pPr>
      <w:r w:rsidRPr="002D6AAC">
        <w:rPr>
          <w:b/>
          <w:lang w:val="uk-UA"/>
        </w:rPr>
        <w:t>Член Правлiння - Бочковський Андрiй Андрiйович</w:t>
      </w:r>
      <w:r w:rsidRPr="00B50BE9">
        <w:rPr>
          <w:lang w:val="uk-UA"/>
        </w:rPr>
        <w:t>;</w:t>
      </w:r>
      <w:r w:rsidRPr="00066CF5">
        <w:rPr>
          <w:lang w:val="uk-UA"/>
        </w:rPr>
        <w:t xml:space="preserve"> серія, номер, дата видачі та найменування органу, який видав паспорт: КК, 433222, 11.02.2000, Iллiчiвським РВ УМВС України в Одеськiй областi</w:t>
      </w:r>
      <w:r w:rsidRPr="00B50BE9">
        <w:rPr>
          <w:lang w:val="uk-UA"/>
        </w:rPr>
        <w:t>;</w:t>
      </w:r>
      <w:r w:rsidRPr="00066CF5">
        <w:rPr>
          <w:lang w:val="uk-UA"/>
        </w:rPr>
        <w:t xml:space="preserve"> 1947 року народження. Освіта: середньо-спецiальна. Стаж керівної роботи (років): 1. Найменування підприємства та попередня посада, яку займав: ВАТ ОК "ВЕО" водiй. Вирiшують всi питання пов"язанi з господарчою дiяльнiсью товариства</w:t>
      </w:r>
    </w:p>
    <w:p w:rsidR="00570E8C" w:rsidRPr="00066CF5" w:rsidRDefault="00570E8C" w:rsidP="00570E8C">
      <w:pPr>
        <w:ind w:firstLine="708"/>
        <w:jc w:val="both"/>
        <w:rPr>
          <w:lang w:val="uk-UA"/>
        </w:rPr>
      </w:pPr>
      <w:r w:rsidRPr="00066CF5">
        <w:rPr>
          <w:lang w:val="uk-UA"/>
        </w:rPr>
        <w:t>Стаж роботи  43 роки.</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066CF5">
        <w:rPr>
          <w:lang w:val="uk-UA"/>
        </w:rPr>
        <w:t>Не отримує винагороди за виконання обовязків члена правління</w:t>
      </w:r>
    </w:p>
    <w:p w:rsidR="00570E8C" w:rsidRPr="00066CF5" w:rsidRDefault="00570E8C" w:rsidP="00570E8C">
      <w:pPr>
        <w:ind w:firstLine="708"/>
        <w:jc w:val="both"/>
        <w:rPr>
          <w:lang w:val="uk-UA"/>
        </w:rPr>
      </w:pPr>
      <w:r w:rsidRPr="00066CF5">
        <w:rPr>
          <w:lang w:val="uk-UA"/>
        </w:rPr>
        <w:t>Призначений на посаду вiдповiдно до Протоколу Засiдання Спостережної ради №5 вiд 30.04.2010р.</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Перелiк попереднiх посад: "Одеський агаровий завод"- слюсар, "Одеський суднобудiвний завод"- токар, "Iллiчiвський суднобудiвний завод"- матрос, "Iнженерно-будiвельний iнститут"- технiк, ЦСП "Облмежколхозстрой" - лаборант, "Дорожньо-хiмико-технiчна лабораторiя" - слюсар-механик, Локомотивне депо "Одеса Застава 1" - водiй, ВАТ ОК "ВЕО" - водiй. .</w:t>
      </w:r>
    </w:p>
    <w:p w:rsidR="00570E8C" w:rsidRPr="00066CF5" w:rsidRDefault="00570E8C" w:rsidP="00570E8C">
      <w:pPr>
        <w:ind w:firstLine="708"/>
        <w:jc w:val="both"/>
        <w:rPr>
          <w:lang w:val="uk-UA"/>
        </w:rPr>
      </w:pPr>
      <w:r w:rsidRPr="002D6AAC">
        <w:rPr>
          <w:b/>
          <w:lang w:val="uk-UA"/>
        </w:rPr>
        <w:t>Головний бухгалтер - Пiдлiсна Леонiда Вiталiївна</w:t>
      </w:r>
      <w:r w:rsidRPr="00B50BE9">
        <w:rPr>
          <w:lang w:val="uk-UA"/>
        </w:rPr>
        <w:t>;</w:t>
      </w:r>
      <w:r w:rsidRPr="00066CF5">
        <w:rPr>
          <w:lang w:val="uk-UA"/>
        </w:rPr>
        <w:t xml:space="preserve"> серія, номер, дата видачі та найменування органу, який видав паспорт: КК, 249576, 14.05.1999, Iллiчiвський РВ УМВС в м. Одеса</w:t>
      </w:r>
      <w:r w:rsidRPr="00B50BE9">
        <w:rPr>
          <w:lang w:val="uk-UA"/>
        </w:rPr>
        <w:t>;</w:t>
      </w:r>
      <w:r w:rsidRPr="00066CF5">
        <w:rPr>
          <w:lang w:val="uk-UA"/>
        </w:rPr>
        <w:t xml:space="preserve"> 1961 року народження. Освіта: вища. Стаж керівної роботи (років): 16. Найменування підприємства та попередня посада, яку займав: Одеський комбiнат ВЕО, головний бухгалтер. Вiдповiдає за ведення бухгалтерського та податкового облiку. Отримувала винагороду у виглядi заробiтньої плати згiдно штатного розкладу у сумi 32484,35грн.грн.</w:t>
      </w:r>
    </w:p>
    <w:p w:rsidR="00570E8C" w:rsidRPr="00066CF5" w:rsidRDefault="00570E8C" w:rsidP="00570E8C">
      <w:pPr>
        <w:ind w:firstLine="708"/>
        <w:jc w:val="both"/>
        <w:rPr>
          <w:lang w:val="uk-UA"/>
        </w:rPr>
      </w:pPr>
      <w:r w:rsidRPr="00066CF5">
        <w:rPr>
          <w:lang w:val="uk-UA"/>
        </w:rPr>
        <w:t>Протягом року головний бухгалтер не змiнювався.Призначений на посаду вiдповiдно до Протоколу Засiдання Спостережної ради №5 вiд 30.04.2010р.</w:t>
      </w:r>
    </w:p>
    <w:p w:rsidR="00570E8C" w:rsidRPr="00066CF5" w:rsidRDefault="00570E8C" w:rsidP="00570E8C">
      <w:pPr>
        <w:ind w:firstLine="708"/>
        <w:jc w:val="both"/>
        <w:rPr>
          <w:lang w:val="uk-UA"/>
        </w:rPr>
      </w:pPr>
      <w:r w:rsidRPr="00066CF5">
        <w:rPr>
          <w:lang w:val="uk-UA"/>
        </w:rPr>
        <w:t>Займає посаду головного бухгалтера на ТОВ "Сортнасiннєовоч", 65085, м.Одеса, Дальницьке шосе,2.</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або посадовi злочини.</w:t>
      </w:r>
    </w:p>
    <w:p w:rsidR="00570E8C" w:rsidRPr="00066CF5" w:rsidRDefault="00570E8C" w:rsidP="00570E8C">
      <w:pPr>
        <w:ind w:firstLine="708"/>
        <w:jc w:val="both"/>
        <w:rPr>
          <w:lang w:val="uk-UA"/>
        </w:rPr>
      </w:pPr>
      <w:r w:rsidRPr="00066CF5">
        <w:rPr>
          <w:lang w:val="uk-UA"/>
        </w:rPr>
        <w:t>Перелiк попереднiх посад: Дитячi яслi №82: няня, Одеський зернопункт "Сортнасiннєовоч": счетовод, бухгалтер.</w:t>
      </w:r>
    </w:p>
    <w:p w:rsidR="00570E8C" w:rsidRPr="00066CF5" w:rsidRDefault="00570E8C" w:rsidP="00570E8C">
      <w:pPr>
        <w:ind w:firstLine="708"/>
        <w:jc w:val="both"/>
        <w:rPr>
          <w:lang w:val="uk-UA"/>
        </w:rPr>
      </w:pPr>
      <w:r w:rsidRPr="002D6AAC">
        <w:rPr>
          <w:b/>
          <w:lang w:val="uk-UA"/>
        </w:rPr>
        <w:t>Голова Ревiзiйної комiсiї - Лях Вiра Юхимiвна</w:t>
      </w:r>
      <w:r w:rsidRPr="00B50BE9">
        <w:rPr>
          <w:lang w:val="uk-UA"/>
        </w:rPr>
        <w:t>;</w:t>
      </w:r>
      <w:r w:rsidRPr="00066CF5">
        <w:rPr>
          <w:lang w:val="uk-UA"/>
        </w:rPr>
        <w:t xml:space="preserve"> серія, номер, дата видачі та найменування органу, який видав паспорт: КК, 139509, 27.11.1998, iллiчiвський РВ УМВС в м.Одеса</w:t>
      </w:r>
      <w:r w:rsidRPr="00B50BE9">
        <w:rPr>
          <w:lang w:val="uk-UA"/>
        </w:rPr>
        <w:t>;</w:t>
      </w:r>
      <w:r w:rsidRPr="00066CF5">
        <w:rPr>
          <w:lang w:val="uk-UA"/>
        </w:rPr>
        <w:t xml:space="preserve"> 1959 року народження. Освіта: cередньо-спецiальна. Стаж керівної роботи (років): 12. Найменування підприємства та попередня посада, яку займав: Комбiнат "ВЕО", бухгалтер. Проводить перевiрки господарсько-фiнансової дiяльностi товариства</w:t>
      </w:r>
    </w:p>
    <w:p w:rsidR="00570E8C" w:rsidRPr="00066CF5" w:rsidRDefault="00570E8C" w:rsidP="00570E8C">
      <w:pPr>
        <w:ind w:firstLine="708"/>
        <w:jc w:val="both"/>
        <w:rPr>
          <w:lang w:val="uk-UA"/>
        </w:rPr>
      </w:pPr>
      <w:r w:rsidRPr="00066CF5">
        <w:rPr>
          <w:lang w:val="uk-UA"/>
        </w:rPr>
        <w:t>Не отримує винагороди.</w:t>
      </w:r>
    </w:p>
    <w:p w:rsidR="00570E8C" w:rsidRPr="00066CF5" w:rsidRDefault="00570E8C" w:rsidP="00570E8C">
      <w:pPr>
        <w:ind w:firstLine="708"/>
        <w:jc w:val="both"/>
        <w:rPr>
          <w:lang w:val="uk-UA"/>
        </w:rPr>
      </w:pPr>
      <w:r w:rsidRPr="00066CF5">
        <w:rPr>
          <w:lang w:val="uk-UA"/>
        </w:rPr>
        <w:t>Загальний стаж роботи 32роки.</w:t>
      </w:r>
    </w:p>
    <w:p w:rsidR="00570E8C" w:rsidRPr="00066CF5" w:rsidRDefault="00570E8C" w:rsidP="00570E8C">
      <w:pPr>
        <w:ind w:firstLine="708"/>
        <w:jc w:val="both"/>
        <w:rPr>
          <w:lang w:val="uk-UA"/>
        </w:rPr>
      </w:pPr>
      <w:r w:rsidRPr="00066CF5">
        <w:rPr>
          <w:lang w:val="uk-UA"/>
        </w:rPr>
        <w:t>Не займає посади на iнших пiдприємствах.</w:t>
      </w:r>
    </w:p>
    <w:p w:rsidR="00570E8C" w:rsidRPr="00066CF5" w:rsidRDefault="00570E8C" w:rsidP="00570E8C">
      <w:pPr>
        <w:ind w:firstLine="708"/>
        <w:jc w:val="both"/>
        <w:rPr>
          <w:lang w:val="uk-UA"/>
        </w:rPr>
      </w:pPr>
      <w:r w:rsidRPr="00066CF5">
        <w:rPr>
          <w:lang w:val="uk-UA"/>
        </w:rPr>
        <w:t>Протягом року Голова Ревiзiйної комiсiї не переобирався .Призначений на посаду вiдповiдно до Протоколу Засiдання Спостережної ради №5 вiд 30.04.2010р.</w:t>
      </w:r>
    </w:p>
    <w:p w:rsidR="00570E8C" w:rsidRPr="00066CF5" w:rsidRDefault="00570E8C" w:rsidP="00570E8C">
      <w:pPr>
        <w:ind w:firstLine="708"/>
        <w:jc w:val="both"/>
        <w:rPr>
          <w:lang w:val="uk-UA"/>
        </w:rPr>
      </w:pPr>
      <w:r w:rsidRPr="00066CF5">
        <w:rPr>
          <w:lang w:val="uk-UA"/>
        </w:rPr>
        <w:t>Посадовi особи товариства не мають непогашеної судимостi за корисливi та посадовi злочини</w:t>
      </w:r>
    </w:p>
    <w:p w:rsidR="00570E8C" w:rsidRPr="00066CF5" w:rsidRDefault="00570E8C" w:rsidP="00570E8C">
      <w:pPr>
        <w:ind w:firstLine="708"/>
        <w:jc w:val="both"/>
        <w:rPr>
          <w:lang w:val="uk-UA"/>
        </w:rPr>
      </w:pPr>
      <w:r w:rsidRPr="00066CF5">
        <w:rPr>
          <w:lang w:val="uk-UA"/>
        </w:rPr>
        <w:t>Перелiк попереднiх посад: Чорноморське управлiння "Вторцветмет": бухгалтер, Вагонне депо застава №1: бухгалтер.</w:t>
      </w:r>
    </w:p>
    <w:p w:rsidR="00570E8C" w:rsidRPr="00066CF5" w:rsidRDefault="00570E8C" w:rsidP="00570E8C">
      <w:pPr>
        <w:pStyle w:val="a3"/>
        <w:spacing w:before="0" w:after="0"/>
      </w:pPr>
    </w:p>
    <w:p w:rsidR="00570E8C" w:rsidRPr="00066CF5" w:rsidRDefault="00570E8C" w:rsidP="00570E8C">
      <w:pPr>
        <w:keepNext/>
        <w:rPr>
          <w:b/>
          <w:bCs/>
          <w:lang w:val="uk-UA"/>
        </w:rPr>
      </w:pPr>
      <w:r w:rsidRPr="00066CF5">
        <w:rPr>
          <w:b/>
          <w:bCs/>
          <w:lang w:val="uk-UA"/>
        </w:rPr>
        <w:lastRenderedPageBreak/>
        <w:t>Інформація про засновників та/або учасників емітента та кількість і вартість акцій (розміру часток, паїв)</w:t>
      </w:r>
    </w:p>
    <w:p w:rsidR="00570E8C" w:rsidRPr="00066CF5" w:rsidRDefault="00570E8C" w:rsidP="00570E8C">
      <w:pPr>
        <w:keepNext/>
        <w:rPr>
          <w:b/>
          <w:bCs/>
          <w:lang w:val="uk-UA"/>
        </w:rPr>
      </w:pPr>
      <w:r w:rsidRPr="00066CF5">
        <w:rPr>
          <w:b/>
          <w:bCs/>
          <w:lang w:val="uk-UA"/>
        </w:rPr>
        <w:t>Юридичні особи:</w:t>
      </w:r>
    </w:p>
    <w:p w:rsidR="00570E8C" w:rsidRPr="00066CF5" w:rsidRDefault="00570E8C" w:rsidP="00570E8C">
      <w:pPr>
        <w:ind w:firstLine="708"/>
        <w:jc w:val="both"/>
        <w:rPr>
          <w:b/>
          <w:bCs/>
          <w:lang w:val="uk-UA"/>
        </w:rPr>
      </w:pPr>
      <w:r w:rsidRPr="00691720">
        <w:rPr>
          <w:b/>
          <w:lang w:val="uk-UA"/>
        </w:rPr>
        <w:t>Фонд державного майна України</w:t>
      </w:r>
      <w:r w:rsidRPr="00066CF5">
        <w:rPr>
          <w:lang w:val="uk-UA"/>
        </w:rPr>
        <w:t xml:space="preserve"> (код за ЄДРПОУ </w:t>
      </w:r>
      <w:r w:rsidRPr="00691720">
        <w:rPr>
          <w:b/>
          <w:lang w:val="uk-UA"/>
        </w:rPr>
        <w:t>20984091</w:t>
      </w:r>
      <w:r w:rsidRPr="00066CF5">
        <w:rPr>
          <w:lang w:val="uk-UA"/>
        </w:rPr>
        <w:t>), місцезнаходження: В.Арнаутська, 15, Одеса, Приморський, Одеська,</w:t>
      </w:r>
      <w:r w:rsidR="0073195D">
        <w:rPr>
          <w:lang w:val="uk-UA"/>
        </w:rPr>
        <w:t xml:space="preserve"> Україна,</w:t>
      </w:r>
      <w:r w:rsidRPr="00066CF5">
        <w:rPr>
          <w:lang w:val="uk-UA"/>
        </w:rPr>
        <w:t xml:space="preserve"> 65125. Засновнику/учаснику належить 100% від загальної кількості акцій (часток, паїв).</w:t>
      </w:r>
    </w:p>
    <w:p w:rsidR="00570E8C" w:rsidRPr="009439B2" w:rsidRDefault="00570E8C" w:rsidP="00570E8C">
      <w:pPr>
        <w:pStyle w:val="a3"/>
        <w:spacing w:before="0" w:after="0"/>
      </w:pPr>
      <w:r w:rsidRPr="00066CF5">
        <w:rPr>
          <w:b/>
          <w:bCs/>
        </w:rPr>
        <w:t>Фізичні особи:</w:t>
      </w:r>
    </w:p>
    <w:p w:rsidR="00570E8C" w:rsidRPr="00066CF5" w:rsidRDefault="00570E8C" w:rsidP="00570E8C">
      <w:pPr>
        <w:pStyle w:val="a3"/>
        <w:spacing w:before="0" w:after="0"/>
        <w:ind w:firstLine="708"/>
        <w:jc w:val="both"/>
        <w:rPr>
          <w:lang w:val="ru-RU"/>
        </w:rPr>
      </w:pPr>
      <w:r w:rsidRPr="009439B2">
        <w:t>;</w:t>
      </w:r>
      <w:r w:rsidRPr="00066CF5">
        <w:t xml:space="preserve"> серія, номер, дата видачі та найменування органу, який видав паспорт паспорт: , , , . Засновнику/учаснику належить % від загальної кількості акцій (часток, паїв).</w:t>
      </w:r>
    </w:p>
    <w:p w:rsidR="00570E8C" w:rsidRPr="00824267" w:rsidRDefault="00570E8C" w:rsidP="00570E8C">
      <w:pPr>
        <w:rPr>
          <w:lang w:val="uk-UA"/>
        </w:rPr>
      </w:pPr>
    </w:p>
    <w:p w:rsidR="00570E8C" w:rsidRPr="00066CF5" w:rsidRDefault="00570E8C" w:rsidP="00570E8C">
      <w:pPr>
        <w:keepNext/>
        <w:rPr>
          <w:b/>
          <w:bCs/>
        </w:rPr>
      </w:pPr>
      <w:r w:rsidRPr="00066CF5">
        <w:rPr>
          <w:b/>
          <w:bCs/>
        </w:rPr>
        <w:t>4. Інформація про цінні папери емітента</w:t>
      </w:r>
    </w:p>
    <w:p w:rsidR="00570E8C" w:rsidRPr="00066CF5" w:rsidRDefault="00570E8C" w:rsidP="00570E8C">
      <w:pPr>
        <w:pStyle w:val="1"/>
        <w:rPr>
          <w:lang w:val="uk-UA"/>
        </w:rPr>
      </w:pPr>
      <w:r w:rsidRPr="00066CF5">
        <w:t>Інформація про випуски акцій</w:t>
      </w:r>
    </w:p>
    <w:p w:rsidR="00570E8C" w:rsidRPr="00066CF5" w:rsidRDefault="00570E8C" w:rsidP="00570E8C">
      <w:pPr>
        <w:ind w:firstLine="708"/>
        <w:jc w:val="both"/>
        <w:rPr>
          <w:lang w:val="uk-UA"/>
        </w:rPr>
      </w:pPr>
      <w:r w:rsidRPr="00066CF5">
        <w:rPr>
          <w:lang w:val="uk-UA"/>
        </w:rPr>
        <w:t>Випуск зареєстровано 14.06.2010 року, номер свідоцтва про реєстрацію випуску - 12/15/1/10, орган, що зареєстрував випуск - Одеське територiальне управлiння ДКЦПФР, код цінного папера - UA 4000078422, тип цінного папера – Акції Іменні прості, форма існування - Бездокументарна, форма випуску - Іменні, номінальною вартістю 0,25 грн. у кількості 1080892 штук, загальною номінальною вартістю 270223 грн., що складає 100% у статутному капіталі.</w:t>
      </w:r>
      <w:r>
        <w:rPr>
          <w:lang w:val="uk-UA"/>
        </w:rPr>
        <w:t xml:space="preserve"> </w:t>
      </w:r>
      <w:r w:rsidRPr="00066CF5">
        <w:rPr>
          <w:lang w:val="uk-UA"/>
        </w:rPr>
        <w:t xml:space="preserve">Вiдкрите розмiщення. торгiвля цiнними паперами емiтента не здiйснюється. </w:t>
      </w:r>
    </w:p>
    <w:p w:rsidR="00570E8C" w:rsidRPr="00066CF5" w:rsidRDefault="00570E8C" w:rsidP="00824267">
      <w:pPr>
        <w:jc w:val="both"/>
        <w:rPr>
          <w:lang w:val="uk-UA"/>
        </w:rPr>
      </w:pPr>
      <w:r w:rsidRPr="00066CF5">
        <w:rPr>
          <w:lang w:val="uk-UA"/>
        </w:rPr>
        <w:t>Акцiї товариства в лiстингу або делiстингу не перебувають.</w:t>
      </w:r>
    </w:p>
    <w:p w:rsidR="00570E8C" w:rsidRDefault="00570E8C" w:rsidP="00570E8C">
      <w:pPr>
        <w:rPr>
          <w:b/>
          <w:bCs/>
          <w:lang w:val="uk-UA"/>
        </w:rPr>
      </w:pPr>
      <w:r>
        <w:rPr>
          <w:b/>
          <w:bCs/>
          <w:lang w:val="uk-UA"/>
        </w:rPr>
        <w:t>5. Інформація про зміну особи, яка веде облік прав власності на цінні папери емітента у депозитарній системі України</w:t>
      </w:r>
    </w:p>
    <w:p w:rsidR="00570E8C" w:rsidRPr="005D0CFE" w:rsidRDefault="005D0CFE" w:rsidP="005D0CFE">
      <w:pPr>
        <w:pStyle w:val="2"/>
        <w:spacing w:after="0" w:line="240" w:lineRule="auto"/>
        <w:jc w:val="both"/>
        <w:rPr>
          <w:lang w:val="uk-UA"/>
        </w:rPr>
      </w:pPr>
      <w:r w:rsidRPr="005D0CFE">
        <w:rPr>
          <w:lang w:val="uk-UA"/>
        </w:rPr>
        <w:t xml:space="preserve">Зміни особи, яка веде облік прав власності на цінні папери емітента у депозитарній системі не відбувались. </w:t>
      </w:r>
    </w:p>
    <w:p w:rsidR="00570E8C" w:rsidRPr="00824267" w:rsidRDefault="00570E8C" w:rsidP="00824267">
      <w:pPr>
        <w:rPr>
          <w:color w:val="FF0000"/>
          <w:lang w:val="uk-UA"/>
        </w:rPr>
      </w:pPr>
      <w:r>
        <w:rPr>
          <w:b/>
          <w:bCs/>
          <w:lang w:val="uk-UA"/>
        </w:rPr>
        <w:t>6. Інформація про загальні збори</w:t>
      </w:r>
      <w:r>
        <w:rPr>
          <w:b/>
          <w:bCs/>
          <w:lang w:val="uk-UA"/>
        </w:rPr>
        <w:br/>
      </w:r>
      <w:r>
        <w:t>Вид загальних зборів</w:t>
      </w:r>
      <w:r w:rsidRPr="00402F0E">
        <w:t xml:space="preserve"> - </w:t>
      </w:r>
      <w:r w:rsidRPr="00402F0E">
        <w:rPr>
          <w:b/>
        </w:rPr>
        <w:t>чергові</w:t>
      </w:r>
      <w:r>
        <w:t>. Дата проведення: 28.04.2011</w:t>
      </w:r>
      <w:r w:rsidRPr="0020472F">
        <w:rPr>
          <w:b/>
        </w:rPr>
        <w:t xml:space="preserve"> </w:t>
      </w:r>
      <w:r>
        <w:t xml:space="preserve">року. Кворум зборів: 70,29% до загальної кількості голосів. Перелiк питань, що розглядалися на загальних зборах: </w:t>
      </w:r>
    </w:p>
    <w:p w:rsidR="00570E8C" w:rsidRDefault="005D0CFE" w:rsidP="005D0CFE">
      <w:pPr>
        <w:pStyle w:val="a3"/>
        <w:spacing w:before="0" w:after="0"/>
        <w:jc w:val="both"/>
      </w:pPr>
      <w:r>
        <w:t>1.</w:t>
      </w:r>
      <w:r w:rsidR="00570E8C">
        <w:t>Затвердження порядку прийняття рішень з питань порядку річних Загальних зборів акціонерів ПАТ «ОКВЕО».</w:t>
      </w:r>
    </w:p>
    <w:p w:rsidR="00570E8C" w:rsidRDefault="00570E8C" w:rsidP="005D0CFE">
      <w:pPr>
        <w:pStyle w:val="a3"/>
        <w:spacing w:before="0" w:after="0"/>
        <w:jc w:val="both"/>
      </w:pPr>
      <w:r>
        <w:t>2</w:t>
      </w:r>
      <w:r w:rsidR="005D0CFE">
        <w:t>.</w:t>
      </w:r>
      <w:r>
        <w:t xml:space="preserve"> Обрання членів лічильної комісії річних Загальних зборів ПАТ «ОКВЕО».</w:t>
      </w:r>
    </w:p>
    <w:p w:rsidR="00570E8C" w:rsidRDefault="005D0CFE" w:rsidP="005D0CFE">
      <w:pPr>
        <w:pStyle w:val="a3"/>
        <w:spacing w:before="0" w:after="0"/>
        <w:jc w:val="both"/>
      </w:pPr>
      <w:r>
        <w:t>3.</w:t>
      </w:r>
      <w:r w:rsidR="00570E8C">
        <w:t>Звіт Правління Товариства про результати фінансово-господарської діяльності Товариства за 2010 рік. Затвердження укладенних договорів, угод та рішень з 28 квітня 2010 року по 28 квітня 2011 року. Прийняття рішення за наслідками розгляду звіту Правління ПАТ «ОКВЕО».</w:t>
      </w:r>
    </w:p>
    <w:p w:rsidR="00570E8C" w:rsidRDefault="005D0CFE" w:rsidP="005D0CFE">
      <w:pPr>
        <w:pStyle w:val="a3"/>
        <w:spacing w:before="0" w:after="0"/>
        <w:jc w:val="both"/>
      </w:pPr>
      <w:r>
        <w:t>4.</w:t>
      </w:r>
      <w:r w:rsidR="00570E8C">
        <w:t>Звіт Наглядової ради ПАТ «ОКВЕО» про результати діяльності за 2010 рік і визначення основних напрямків діяльності ПАТ «ОКВЕО» на 2011-2012 р.р. Прийняття рішення за наслідками розгляду звіту Наглядової ради ПАТ «ОКВЕО».</w:t>
      </w:r>
    </w:p>
    <w:p w:rsidR="00570E8C" w:rsidRDefault="005D0CFE" w:rsidP="005D0CFE">
      <w:pPr>
        <w:pStyle w:val="a3"/>
        <w:spacing w:before="0" w:after="0"/>
        <w:jc w:val="both"/>
      </w:pPr>
      <w:r>
        <w:t>5.</w:t>
      </w:r>
      <w:r w:rsidR="00570E8C">
        <w:t>Звіт Ревізійної комісії ПАТ «ОКВЕО» за підсумками перевірки фінансово-господарської діяльності Товариства за результатами фінансового 2010 року. Затвердження висновків комісії ПАТ «ОКВЕО» за підсумками перевірки  фінансово-господарської діяльності Товариства за результатами фінансового 2010 року. Прийняття рішення за наслідками розгляду звіту та висновків Ревізійної комісії ПАТ «ОКВЕО».</w:t>
      </w:r>
    </w:p>
    <w:p w:rsidR="00570E8C" w:rsidRDefault="005D0CFE" w:rsidP="005D0CFE">
      <w:pPr>
        <w:pStyle w:val="a3"/>
        <w:spacing w:before="0" w:after="0"/>
        <w:jc w:val="both"/>
      </w:pPr>
      <w:r>
        <w:t>6.</w:t>
      </w:r>
      <w:r w:rsidR="00570E8C">
        <w:t>Затвердження річного звіту, річних підсумків діяльності, річної фінансової звітності (у т.ч. балансу) ПАТ «ОКВЕО» за 2010 рік.</w:t>
      </w:r>
    </w:p>
    <w:p w:rsidR="00570E8C" w:rsidRDefault="005D0CFE" w:rsidP="005D0CFE">
      <w:pPr>
        <w:pStyle w:val="a3"/>
        <w:spacing w:before="0" w:after="0"/>
        <w:jc w:val="both"/>
      </w:pPr>
      <w:r>
        <w:t>7.</w:t>
      </w:r>
      <w:r w:rsidR="00570E8C">
        <w:t>Прийняття рішення щодо розподілу прибутку ПАТ «ОКВЕО» за 2010 рік.</w:t>
      </w:r>
    </w:p>
    <w:p w:rsidR="00570E8C" w:rsidRDefault="005D0CFE" w:rsidP="005D0CFE">
      <w:pPr>
        <w:pStyle w:val="a3"/>
        <w:spacing w:before="0" w:after="0"/>
        <w:jc w:val="both"/>
      </w:pPr>
      <w:r>
        <w:t>8.</w:t>
      </w:r>
      <w:r w:rsidR="00570E8C">
        <w:t>Затвердження розміру річних дивідендів.</w:t>
      </w:r>
    </w:p>
    <w:p w:rsidR="00570E8C" w:rsidRDefault="005D0CFE" w:rsidP="005D0CFE">
      <w:pPr>
        <w:pStyle w:val="a3"/>
        <w:spacing w:before="0" w:after="0"/>
        <w:jc w:val="both"/>
      </w:pPr>
      <w:r>
        <w:t xml:space="preserve">9. </w:t>
      </w:r>
      <w:r w:rsidR="00570E8C">
        <w:t>Про припинення дії ліцензії ДКЦПФР Одеського територіального управління, щодо професійної діяльності на ринку цінних паперів ? діяльність щодо ведення власного реєстру власників іменних цінних паперів.</w:t>
      </w:r>
    </w:p>
    <w:p w:rsidR="00570E8C" w:rsidRDefault="005D0CFE" w:rsidP="005D0CFE">
      <w:pPr>
        <w:pStyle w:val="a3"/>
        <w:spacing w:before="0" w:after="0"/>
        <w:jc w:val="both"/>
      </w:pPr>
      <w:r>
        <w:t>10.</w:t>
      </w:r>
      <w:r w:rsidR="00570E8C">
        <w:t>Внесення змін до Статуту ПАТ «ОКВЕО», у зв?язку з приведенням його у відповідність до вимог чинного законодавства, шляхом викладення його у новій редакції.</w:t>
      </w:r>
    </w:p>
    <w:p w:rsidR="00570E8C" w:rsidRDefault="005D0CFE" w:rsidP="005D0CFE">
      <w:pPr>
        <w:pStyle w:val="a3"/>
        <w:spacing w:before="0" w:after="0"/>
        <w:jc w:val="both"/>
      </w:pPr>
      <w:r>
        <w:t>11.</w:t>
      </w:r>
      <w:r w:rsidR="00570E8C">
        <w:t>Затвердження положень про загальні збори, наглядову раду, правління, ревізійну комісію та інших внутрішніх положень ПАТ «ОКВЕО», у зв?язку з приведенням їх у відповідність до вимог чинного законодавства, у новій редакції.</w:t>
      </w:r>
    </w:p>
    <w:p w:rsidR="00570E8C" w:rsidRDefault="00570E8C" w:rsidP="005D0CFE">
      <w:pPr>
        <w:pStyle w:val="a3"/>
        <w:spacing w:before="0" w:after="0"/>
        <w:jc w:val="both"/>
      </w:pPr>
      <w:r>
        <w:t>Слухали: Полікарпова О.М., Аксьонову Ж.П., Д?яченко С.М., Лях В.Ю.</w:t>
      </w:r>
    </w:p>
    <w:p w:rsidR="00570E8C" w:rsidRDefault="00570E8C" w:rsidP="005D0CFE">
      <w:pPr>
        <w:pStyle w:val="a3"/>
        <w:spacing w:before="0" w:after="0"/>
        <w:jc w:val="both"/>
      </w:pPr>
      <w:r>
        <w:t>Всі рішення прийнято, по всім питанням голосували одностайно.</w:t>
      </w:r>
    </w:p>
    <w:p w:rsidR="00570E8C" w:rsidRDefault="00570E8C" w:rsidP="005D0CFE">
      <w:pPr>
        <w:pStyle w:val="a3"/>
        <w:spacing w:before="0" w:after="0"/>
        <w:jc w:val="both"/>
      </w:pPr>
      <w:r>
        <w:lastRenderedPageBreak/>
        <w:t>Особи, що подавали пропозицiї до перелiку питань порядку денного: Полiкарпов О.М., Дьяченко С.М., Дима В.П., Лях В.Ю.</w:t>
      </w:r>
    </w:p>
    <w:p w:rsidR="00570E8C" w:rsidRDefault="00570E8C" w:rsidP="005D0CFE">
      <w:pPr>
        <w:pStyle w:val="a3"/>
        <w:spacing w:before="0" w:after="0"/>
        <w:jc w:val="both"/>
      </w:pPr>
      <w:r>
        <w:t>Всi питання, розглянутi на загальних зборах були прийнятi.</w:t>
      </w:r>
    </w:p>
    <w:p w:rsidR="00570E8C" w:rsidRPr="00402F0E" w:rsidRDefault="00570E8C" w:rsidP="005D0CFE">
      <w:pPr>
        <w:pStyle w:val="a3"/>
        <w:spacing w:before="0" w:after="0"/>
        <w:jc w:val="both"/>
      </w:pPr>
      <w:r>
        <w:t>Збори вiдбулися</w:t>
      </w:r>
    </w:p>
    <w:p w:rsidR="00570E8C" w:rsidRPr="008253C5" w:rsidRDefault="00570E8C" w:rsidP="005D0CFE">
      <w:pPr>
        <w:rPr>
          <w:lang w:val="uk-UA"/>
        </w:rPr>
      </w:pPr>
      <w:r>
        <w:rPr>
          <w:b/>
          <w:bCs/>
          <w:lang w:val="uk-UA"/>
        </w:rPr>
        <w:t xml:space="preserve">7. Інформація про дивіденди </w:t>
      </w:r>
    </w:p>
    <w:p w:rsidR="00570E8C" w:rsidRPr="005D0CFE" w:rsidRDefault="00D72057" w:rsidP="00D72057">
      <w:pPr>
        <w:jc w:val="both"/>
        <w:rPr>
          <w:lang w:val="uk-UA"/>
        </w:rPr>
      </w:pPr>
      <w:r w:rsidRPr="005D0CFE">
        <w:rPr>
          <w:lang w:val="uk-UA"/>
        </w:rPr>
        <w:t>Р</w:t>
      </w:r>
      <w:r w:rsidR="00570E8C" w:rsidRPr="005D0CFE">
        <w:rPr>
          <w:lang w:val="uk-UA"/>
        </w:rPr>
        <w:t>ішення щодо в</w:t>
      </w:r>
      <w:r w:rsidRPr="005D0CFE">
        <w:rPr>
          <w:lang w:val="uk-UA"/>
        </w:rPr>
        <w:t>иплату дивідендів не приймалось</w:t>
      </w:r>
      <w:r w:rsidR="00570E8C" w:rsidRPr="005D0CFE">
        <w:rPr>
          <w:lang w:val="uk-UA"/>
        </w:rPr>
        <w:t>.</w:t>
      </w:r>
    </w:p>
    <w:p w:rsidR="00570E8C" w:rsidRDefault="00570E8C" w:rsidP="00570E8C">
      <w:pPr>
        <w:rPr>
          <w:b/>
          <w:bCs/>
          <w:lang w:val="uk-UA"/>
        </w:rPr>
      </w:pPr>
      <w:r w:rsidRPr="0098781D">
        <w:rPr>
          <w:b/>
          <w:bCs/>
          <w:lang w:val="uk-UA"/>
        </w:rPr>
        <w:t>8</w:t>
      </w:r>
      <w:r>
        <w:rPr>
          <w:b/>
          <w:bCs/>
          <w:lang w:val="uk-UA"/>
        </w:rPr>
        <w:t>. Інформація щодо аудиторського висновку</w:t>
      </w:r>
    </w:p>
    <w:p w:rsidR="00570E8C" w:rsidRPr="0098781D" w:rsidRDefault="00570E8C" w:rsidP="00570E8C">
      <w:pPr>
        <w:rPr>
          <w:b/>
          <w:lang w:val="uk-UA"/>
        </w:rPr>
      </w:pPr>
      <w:r w:rsidRPr="00C054D8">
        <w:rPr>
          <w:b/>
          <w:lang w:val="uk-UA"/>
        </w:rPr>
        <w:t>Інформація про аудитора (аудиторську фірму), який здійснив аудиторську перевірку емітента:</w:t>
      </w:r>
    </w:p>
    <w:p w:rsidR="00E72872" w:rsidRDefault="00570E8C" w:rsidP="00E72872">
      <w:pPr>
        <w:rPr>
          <w:lang w:val="uk-UA"/>
        </w:rPr>
      </w:pPr>
      <w:r w:rsidRPr="0098781D">
        <w:rPr>
          <w:b/>
          <w:lang w:val="uk-UA"/>
        </w:rPr>
        <w:tab/>
      </w:r>
      <w:r w:rsidRPr="00D856CD">
        <w:rPr>
          <w:b/>
        </w:rPr>
        <w:t>ТОВ АФ "НАШ АУДИТ"</w:t>
      </w:r>
      <w:r w:rsidRPr="00D856CD">
        <w:t xml:space="preserve"> (</w:t>
      </w:r>
      <w:r w:rsidRPr="00550D94">
        <w:t>код</w:t>
      </w:r>
      <w:r w:rsidRPr="00D856CD">
        <w:t xml:space="preserve"> </w:t>
      </w:r>
      <w:r w:rsidRPr="00550D94">
        <w:t>за</w:t>
      </w:r>
      <w:r w:rsidRPr="00D856CD">
        <w:t xml:space="preserve"> </w:t>
      </w:r>
      <w:r w:rsidRPr="00550D94">
        <w:t>ЄДРПОУ</w:t>
      </w:r>
      <w:r w:rsidRPr="00D856CD">
        <w:t xml:space="preserve"> - </w:t>
      </w:r>
      <w:r w:rsidRPr="00D856CD">
        <w:rPr>
          <w:b/>
        </w:rPr>
        <w:t>21032613</w:t>
      </w:r>
      <w:r w:rsidRPr="00D856CD">
        <w:t xml:space="preserve">), </w:t>
      </w:r>
      <w:r w:rsidRPr="00550D94">
        <w:t>організаційно</w:t>
      </w:r>
      <w:r w:rsidRPr="00D856CD">
        <w:t>-</w:t>
      </w:r>
      <w:r w:rsidRPr="00550D94">
        <w:t>правов</w:t>
      </w:r>
      <w:r>
        <w:t>а</w:t>
      </w:r>
      <w:r w:rsidRPr="00D856CD">
        <w:t xml:space="preserve"> </w:t>
      </w:r>
      <w:r w:rsidRPr="00550D94">
        <w:t>форм</w:t>
      </w:r>
      <w:r>
        <w:t>а</w:t>
      </w:r>
      <w:r w:rsidRPr="00D856CD">
        <w:t xml:space="preserve">: Товариство з обмеженою вiдповiдальнiстю. </w:t>
      </w:r>
      <w:r>
        <w:t>Місцезнаходження</w:t>
      </w:r>
      <w:r w:rsidRPr="00D856CD">
        <w:t xml:space="preserve">: вул. Грецька, 44, Одеса, Приморський, Одеська, 65026. </w:t>
      </w:r>
      <w:r>
        <w:rPr>
          <w:lang w:val="uk-UA"/>
        </w:rPr>
        <w:t>Аудитор</w:t>
      </w:r>
      <w:r w:rsidRPr="00D856CD">
        <w:t xml:space="preserve"> </w:t>
      </w:r>
      <w:r w:rsidRPr="00550D94">
        <w:t>має</w:t>
      </w:r>
      <w:r w:rsidRPr="00D856CD">
        <w:t xml:space="preserve"> </w:t>
      </w:r>
      <w:r w:rsidRPr="00550D94">
        <w:t>ліцензію</w:t>
      </w:r>
      <w:r w:rsidRPr="00D856CD">
        <w:t xml:space="preserve"> </w:t>
      </w:r>
      <w:r w:rsidRPr="00550D94">
        <w:t>на</w:t>
      </w:r>
      <w:r w:rsidRPr="00D856CD">
        <w:t xml:space="preserve"> </w:t>
      </w:r>
      <w:r w:rsidRPr="00550D94">
        <w:t>цей</w:t>
      </w:r>
      <w:r w:rsidRPr="00D856CD">
        <w:t xml:space="preserve"> </w:t>
      </w:r>
      <w:r w:rsidRPr="00550D94">
        <w:t>вид</w:t>
      </w:r>
      <w:r w:rsidRPr="00D856CD">
        <w:t xml:space="preserve"> </w:t>
      </w:r>
      <w:r w:rsidRPr="00550D94">
        <w:t>діяльності</w:t>
      </w:r>
      <w:r w:rsidRPr="00D856CD">
        <w:t xml:space="preserve"> Свiдоцтво №0929, </w:t>
      </w:r>
      <w:r w:rsidRPr="00550D94">
        <w:t>що</w:t>
      </w:r>
      <w:r w:rsidRPr="00D856CD">
        <w:t xml:space="preserve"> </w:t>
      </w:r>
      <w:r w:rsidRPr="00550D94">
        <w:t>видана</w:t>
      </w:r>
      <w:r w:rsidRPr="00D856CD">
        <w:t xml:space="preserve">: Аудиторська палата України 26.01.2001 </w:t>
      </w:r>
      <w:r w:rsidRPr="00550D94">
        <w:t>року</w:t>
      </w:r>
      <w:r w:rsidRPr="00D856CD">
        <w:t xml:space="preserve">. </w:t>
      </w:r>
      <w:r w:rsidRPr="00550D94">
        <w:t>Контактний телефон</w:t>
      </w:r>
      <w:r w:rsidRPr="00C738A0">
        <w:t>:</w:t>
      </w:r>
      <w:r w:rsidRPr="00550D94">
        <w:t xml:space="preserve"> 048  717-53-46, факс</w:t>
      </w:r>
      <w:r w:rsidRPr="00977FB3">
        <w:t>:</w:t>
      </w:r>
      <w:r w:rsidRPr="00550D94">
        <w:t xml:space="preserve"> 717-53-45. Основни</w:t>
      </w:r>
      <w:r>
        <w:t>й</w:t>
      </w:r>
      <w:r w:rsidRPr="00550D94">
        <w:t xml:space="preserve"> вид діяльності</w:t>
      </w:r>
      <w:r>
        <w:t xml:space="preserve">: </w:t>
      </w:r>
      <w:r w:rsidRPr="00550D94">
        <w:t xml:space="preserve">Аудитор (аудиторськa фiрмa), якa надає аудиторськi послуги емiтенту. </w:t>
      </w:r>
    </w:p>
    <w:p w:rsidR="00E72872" w:rsidRPr="005D0CFE" w:rsidRDefault="00E72872" w:rsidP="00E72872">
      <w:pPr>
        <w:rPr>
          <w:bCs/>
          <w:lang w:val="uk-UA"/>
        </w:rPr>
      </w:pPr>
      <w:r w:rsidRPr="005D0CFE">
        <w:rPr>
          <w:bCs/>
          <w:lang w:val="uk-UA"/>
        </w:rPr>
        <w:t>Загальний висновок аудитора (аудиторської фірми):</w:t>
      </w:r>
    </w:p>
    <w:p w:rsidR="007770FA" w:rsidRPr="005D0CFE" w:rsidRDefault="0098781D" w:rsidP="000661CA">
      <w:pPr>
        <w:pStyle w:val="a6"/>
        <w:ind w:firstLine="567"/>
        <w:jc w:val="both"/>
        <w:rPr>
          <w:b w:val="0"/>
          <w:lang w:val="uk-UA"/>
        </w:rPr>
      </w:pPr>
      <w:r w:rsidRPr="005D0CFE">
        <w:rPr>
          <w:b w:val="0"/>
          <w:lang w:val="uk-UA"/>
        </w:rPr>
        <w:t>Аудиторський висновок складений відповідно до вимог Міжнародних стандартів контролю якості, аудиту,огляду, іншого надання впевненості та супутніх послуг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w:t>
      </w:r>
      <w:r w:rsidR="000661CA" w:rsidRPr="00FE255A">
        <w:rPr>
          <w:b w:val="0"/>
          <w:color w:val="0000FF"/>
          <w:sz w:val="28"/>
          <w:lang w:val="uk-UA"/>
        </w:rPr>
        <w:t xml:space="preserve"> </w:t>
      </w:r>
      <w:r w:rsidR="000661CA" w:rsidRPr="005D0CFE">
        <w:rPr>
          <w:b w:val="0"/>
          <w:lang w:val="uk-UA"/>
        </w:rPr>
        <w:t>При проведенні перевірки аудиторська фірма діяла на підставі Закону України “Про аудиторську діяльність” за № 3125-ХІІ від 22.04.93р., Закону України “Про господарські товариства” за № 1576-ХІІ від 27.03.91р., Закону України “Про цінні папери та фондову біржу” за  № 1201-ХІІ від 18.06.91р., Закону України “Про цінні папери та фондовий ринок” №3480 від 23.02.2006р. Закону України “Про бухгалтерський облік та фінансову звітність в Україні” № 996 – ХІV від 16.07.99р., Рішення ДКЦПФР № 1528 від 19.12.2006р. “Про затвердження Положення щодо підготовки  аудиторських висновків, які подаються до ДКЦПФР при розкритті інформації емітентами та професійними учасниками фондового ринку”, Рішення  ДКЦПФР №1591 від 19.12.2006р. “Про затвердження  Положення про розкриття інформації  емітентами цінних паперів”. та Рішення ДКЦПФР № 1360 від 29.09.2011р. «Про затвердження Вимог до аудиторського висновку при розкритті інформації емітентами цінних паперів (крім емітентів облігацій місцевої позики)».</w:t>
      </w:r>
    </w:p>
    <w:p w:rsidR="007770FA" w:rsidRPr="005D0CFE" w:rsidRDefault="007770FA" w:rsidP="007770FA">
      <w:pPr>
        <w:pStyle w:val="a6"/>
        <w:ind w:firstLine="567"/>
        <w:jc w:val="both"/>
        <w:rPr>
          <w:b w:val="0"/>
          <w:lang w:val="uk-UA"/>
        </w:rPr>
      </w:pPr>
      <w:r w:rsidRPr="005D0CFE">
        <w:rPr>
          <w:b w:val="0"/>
          <w:lang w:val="uk-UA"/>
        </w:rPr>
        <w:t xml:space="preserve">Дані фінансової звітності підприємства  відповідають даним обліку, даним окремих форм звітності та відповідають вимогам чинного законодавства України. </w:t>
      </w:r>
      <w:r w:rsidR="00E53666" w:rsidRPr="005D0CFE">
        <w:rPr>
          <w:b w:val="0"/>
          <w:lang w:val="uk-UA"/>
        </w:rPr>
        <w:t>Відповідальність за  достовірність цієї інформації несе керівництво ПАТ “Одеський комбінат виробничо-експлуатаційного обслуговування”.</w:t>
      </w:r>
      <w:r w:rsidR="00E53666" w:rsidRPr="005D0CFE">
        <w:rPr>
          <w:b w:val="0"/>
          <w:color w:val="0000FF"/>
          <w:sz w:val="28"/>
          <w:szCs w:val="28"/>
          <w:lang w:val="uk-UA"/>
        </w:rPr>
        <w:t xml:space="preserve"> </w:t>
      </w:r>
      <w:r w:rsidRPr="005D0CFE">
        <w:rPr>
          <w:b w:val="0"/>
          <w:lang w:val="uk-UA"/>
        </w:rPr>
        <w:t xml:space="preserve">Ті незначні помилки, які були допущені, не вплинули на фінансові результати підприємства. Були дані рекомендації що до їх виправлення та подальшого недопущення помилок. Ми вважаємо, що під час перевірки зібрана достатня кількість даних для надання умовно-позитивного аудиторського  висновку  про  діяльність перевіряємого  підприємства. </w:t>
      </w:r>
    </w:p>
    <w:p w:rsidR="005D0CFE" w:rsidRDefault="007770FA" w:rsidP="005D0CFE">
      <w:pPr>
        <w:pStyle w:val="a6"/>
        <w:ind w:firstLine="567"/>
        <w:jc w:val="both"/>
        <w:rPr>
          <w:b w:val="0"/>
          <w:lang w:val="uk-UA"/>
        </w:rPr>
      </w:pPr>
      <w:r w:rsidRPr="005D0CFE">
        <w:rPr>
          <w:b w:val="0"/>
          <w:lang w:val="uk-UA"/>
        </w:rPr>
        <w:t xml:space="preserve">Ми підтверджуємо, що за винятком несуттєвих невідповідностей фінансовий звіт   в  усіх  головних  аспектах,  достовірно  та  повно  відображає  фінансовий стан на 31 грудня 2011 року за результатами операцій за період з 1 січня 2011 року до 31 грудня 2011 року. </w:t>
      </w:r>
    </w:p>
    <w:p w:rsidR="00570E8C" w:rsidRPr="005D0CFE" w:rsidRDefault="00570E8C" w:rsidP="005D0CFE">
      <w:pPr>
        <w:pStyle w:val="a6"/>
        <w:ind w:firstLine="567"/>
        <w:jc w:val="both"/>
        <w:rPr>
          <w:b w:val="0"/>
          <w:lang w:val="uk-UA"/>
        </w:rPr>
      </w:pPr>
      <w:r>
        <w:rPr>
          <w:lang w:val="uk-UA"/>
        </w:rPr>
        <w:t>9. Інформація щодо дати розміщення повного тексту річної інформації у загальнодоступній інформаційній базі даних Комісії та іншого оприлюднення</w:t>
      </w:r>
    </w:p>
    <w:tbl>
      <w:tblPr>
        <w:tblW w:w="5000" w:type="pct"/>
        <w:tblLook w:val="0000"/>
      </w:tblPr>
      <w:tblGrid>
        <w:gridCol w:w="3597"/>
        <w:gridCol w:w="3303"/>
        <w:gridCol w:w="1411"/>
        <w:gridCol w:w="241"/>
        <w:gridCol w:w="2130"/>
      </w:tblGrid>
      <w:tr w:rsidR="00570E8C" w:rsidTr="0068015B">
        <w:trPr>
          <w:cantSplit/>
          <w:trHeight w:val="360"/>
        </w:trPr>
        <w:tc>
          <w:tcPr>
            <w:tcW w:w="8152" w:type="dxa"/>
            <w:gridSpan w:val="3"/>
            <w:vMerge w:val="restart"/>
            <w:tcBorders>
              <w:top w:val="nil"/>
              <w:left w:val="nil"/>
              <w:bottom w:val="nil"/>
              <w:right w:val="nil"/>
            </w:tcBorders>
          </w:tcPr>
          <w:p w:rsidR="00570E8C" w:rsidRDefault="00570E8C" w:rsidP="0068015B">
            <w:pPr>
              <w:rPr>
                <w:lang w:val="uk-UA"/>
              </w:rPr>
            </w:pPr>
            <w:r>
              <w:rPr>
                <w:lang w:val="uk-UA"/>
              </w:rPr>
              <w:t>Річна інформація розміщена у загальнодоступній інформаційній базі даних Комісії</w:t>
            </w:r>
          </w:p>
        </w:tc>
        <w:tc>
          <w:tcPr>
            <w:tcW w:w="236" w:type="dxa"/>
            <w:vMerge w:val="restart"/>
            <w:tcBorders>
              <w:top w:val="nil"/>
              <w:left w:val="nil"/>
              <w:bottom w:val="nil"/>
              <w:right w:val="nil"/>
            </w:tcBorders>
          </w:tcPr>
          <w:p w:rsidR="00570E8C" w:rsidRDefault="00570E8C" w:rsidP="0068015B">
            <w:pPr>
              <w:rPr>
                <w:lang w:val="uk-UA"/>
              </w:rPr>
            </w:pPr>
          </w:p>
          <w:p w:rsidR="00570E8C" w:rsidRDefault="00570E8C" w:rsidP="0068015B">
            <w:pPr>
              <w:rPr>
                <w:lang w:val="uk-UA"/>
              </w:rPr>
            </w:pPr>
          </w:p>
        </w:tc>
        <w:tc>
          <w:tcPr>
            <w:tcW w:w="2089" w:type="dxa"/>
            <w:tcBorders>
              <w:top w:val="nil"/>
              <w:left w:val="nil"/>
              <w:bottom w:val="single" w:sz="4" w:space="0" w:color="auto"/>
              <w:right w:val="nil"/>
            </w:tcBorders>
          </w:tcPr>
          <w:p w:rsidR="00570E8C" w:rsidRDefault="00570E8C" w:rsidP="0068015B">
            <w:pPr>
              <w:jc w:val="center"/>
              <w:rPr>
                <w:lang w:val="uk-UA"/>
              </w:rPr>
            </w:pPr>
          </w:p>
        </w:tc>
      </w:tr>
      <w:tr w:rsidR="00570E8C" w:rsidTr="0068015B">
        <w:trPr>
          <w:cantSplit/>
          <w:trHeight w:val="180"/>
        </w:trPr>
        <w:tc>
          <w:tcPr>
            <w:tcW w:w="8152" w:type="dxa"/>
            <w:gridSpan w:val="3"/>
            <w:vMerge/>
            <w:tcBorders>
              <w:top w:val="nil"/>
              <w:left w:val="nil"/>
              <w:bottom w:val="nil"/>
              <w:right w:val="nil"/>
            </w:tcBorders>
          </w:tcPr>
          <w:p w:rsidR="00570E8C" w:rsidRDefault="00570E8C" w:rsidP="0068015B">
            <w:pPr>
              <w:rPr>
                <w:lang w:val="uk-UA"/>
              </w:rPr>
            </w:pPr>
          </w:p>
        </w:tc>
        <w:tc>
          <w:tcPr>
            <w:tcW w:w="236" w:type="dxa"/>
            <w:vMerge/>
            <w:tcBorders>
              <w:top w:val="nil"/>
              <w:left w:val="nil"/>
              <w:bottom w:val="nil"/>
              <w:right w:val="nil"/>
            </w:tcBorders>
          </w:tcPr>
          <w:p w:rsidR="00570E8C" w:rsidRDefault="00570E8C" w:rsidP="0068015B">
            <w:pPr>
              <w:rPr>
                <w:lang w:val="uk-UA"/>
              </w:rPr>
            </w:pPr>
          </w:p>
        </w:tc>
        <w:tc>
          <w:tcPr>
            <w:tcW w:w="2089" w:type="dxa"/>
            <w:tcBorders>
              <w:top w:val="single" w:sz="4" w:space="0" w:color="auto"/>
              <w:left w:val="nil"/>
              <w:bottom w:val="nil"/>
              <w:right w:val="nil"/>
            </w:tcBorders>
          </w:tcPr>
          <w:p w:rsidR="00570E8C" w:rsidRDefault="00570E8C" w:rsidP="0068015B">
            <w:pPr>
              <w:jc w:val="center"/>
              <w:rPr>
                <w:lang w:val="uk-UA"/>
              </w:rPr>
            </w:pPr>
            <w:r>
              <w:rPr>
                <w:sz w:val="16"/>
                <w:szCs w:val="16"/>
                <w:lang w:val="uk-UA"/>
              </w:rPr>
              <w:t>(дата)</w:t>
            </w:r>
          </w:p>
        </w:tc>
      </w:tr>
      <w:tr w:rsidR="00570E8C" w:rsidTr="0068015B">
        <w:trPr>
          <w:cantSplit/>
          <w:trHeight w:val="330"/>
        </w:trPr>
        <w:tc>
          <w:tcPr>
            <w:tcW w:w="3528" w:type="dxa"/>
            <w:vMerge w:val="restart"/>
            <w:tcBorders>
              <w:top w:val="nil"/>
              <w:left w:val="nil"/>
              <w:bottom w:val="nil"/>
              <w:right w:val="nil"/>
            </w:tcBorders>
          </w:tcPr>
          <w:p w:rsidR="00570E8C" w:rsidRDefault="00570E8C" w:rsidP="0068015B">
            <w:pPr>
              <w:rPr>
                <w:lang w:val="uk-UA"/>
              </w:rPr>
            </w:pPr>
            <w:r>
              <w:rPr>
                <w:lang w:val="uk-UA"/>
              </w:rPr>
              <w:t>Річна інформація розміщена на сторінці (за наявності)</w:t>
            </w:r>
          </w:p>
        </w:tc>
        <w:tc>
          <w:tcPr>
            <w:tcW w:w="3240" w:type="dxa"/>
            <w:tcBorders>
              <w:top w:val="nil"/>
              <w:left w:val="nil"/>
              <w:bottom w:val="single" w:sz="4" w:space="0" w:color="auto"/>
              <w:right w:val="nil"/>
            </w:tcBorders>
          </w:tcPr>
          <w:p w:rsidR="00570E8C" w:rsidRDefault="00570E8C" w:rsidP="0068015B">
            <w:pPr>
              <w:jc w:val="center"/>
              <w:rPr>
                <w:lang w:val="uk-UA"/>
              </w:rPr>
            </w:pPr>
            <w:r>
              <w:rPr>
                <w:lang w:val="uk-UA"/>
              </w:rPr>
              <w:t>http://intoor.pat.ua/emitents</w:t>
            </w:r>
          </w:p>
        </w:tc>
        <w:tc>
          <w:tcPr>
            <w:tcW w:w="1384" w:type="dxa"/>
            <w:vMerge w:val="restart"/>
            <w:tcBorders>
              <w:top w:val="nil"/>
              <w:left w:val="nil"/>
              <w:bottom w:val="nil"/>
              <w:right w:val="nil"/>
            </w:tcBorders>
          </w:tcPr>
          <w:p w:rsidR="00570E8C" w:rsidRDefault="00570E8C" w:rsidP="0068015B">
            <w:pPr>
              <w:jc w:val="center"/>
              <w:rPr>
                <w:lang w:val="uk-UA"/>
              </w:rPr>
            </w:pPr>
            <w:r>
              <w:rPr>
                <w:lang w:val="uk-UA"/>
              </w:rPr>
              <w:t>в мережі Інтернет</w:t>
            </w:r>
          </w:p>
        </w:tc>
        <w:tc>
          <w:tcPr>
            <w:tcW w:w="236" w:type="dxa"/>
            <w:vMerge w:val="restart"/>
            <w:tcBorders>
              <w:top w:val="nil"/>
              <w:left w:val="nil"/>
              <w:bottom w:val="nil"/>
              <w:right w:val="nil"/>
            </w:tcBorders>
          </w:tcPr>
          <w:p w:rsidR="00570E8C" w:rsidRDefault="00570E8C" w:rsidP="0068015B">
            <w:pPr>
              <w:rPr>
                <w:lang w:val="uk-UA"/>
              </w:rPr>
            </w:pPr>
          </w:p>
        </w:tc>
        <w:tc>
          <w:tcPr>
            <w:tcW w:w="2089" w:type="dxa"/>
            <w:tcBorders>
              <w:top w:val="nil"/>
              <w:left w:val="nil"/>
              <w:bottom w:val="single" w:sz="4" w:space="0" w:color="auto"/>
              <w:right w:val="nil"/>
            </w:tcBorders>
          </w:tcPr>
          <w:p w:rsidR="00570E8C" w:rsidRDefault="00570E8C" w:rsidP="0068015B">
            <w:pPr>
              <w:jc w:val="center"/>
              <w:rPr>
                <w:lang w:val="uk-UA"/>
              </w:rPr>
            </w:pPr>
          </w:p>
        </w:tc>
      </w:tr>
      <w:tr w:rsidR="00570E8C" w:rsidTr="0068015B">
        <w:trPr>
          <w:cantSplit/>
          <w:trHeight w:val="120"/>
        </w:trPr>
        <w:tc>
          <w:tcPr>
            <w:tcW w:w="3528" w:type="dxa"/>
            <w:vMerge/>
            <w:tcBorders>
              <w:top w:val="nil"/>
              <w:left w:val="nil"/>
              <w:bottom w:val="nil"/>
              <w:right w:val="nil"/>
            </w:tcBorders>
          </w:tcPr>
          <w:p w:rsidR="00570E8C" w:rsidRDefault="00570E8C" w:rsidP="0068015B">
            <w:pPr>
              <w:pStyle w:val="a3"/>
            </w:pPr>
          </w:p>
        </w:tc>
        <w:tc>
          <w:tcPr>
            <w:tcW w:w="3240" w:type="dxa"/>
            <w:tcBorders>
              <w:top w:val="nil"/>
              <w:left w:val="nil"/>
              <w:bottom w:val="nil"/>
              <w:right w:val="nil"/>
            </w:tcBorders>
          </w:tcPr>
          <w:p w:rsidR="00570E8C" w:rsidRDefault="00570E8C" w:rsidP="0068015B">
            <w:pPr>
              <w:pStyle w:val="a3"/>
              <w:jc w:val="center"/>
            </w:pPr>
            <w:r>
              <w:rPr>
                <w:sz w:val="16"/>
                <w:szCs w:val="16"/>
              </w:rPr>
              <w:t>(адреса сторінки)</w:t>
            </w:r>
          </w:p>
        </w:tc>
        <w:tc>
          <w:tcPr>
            <w:tcW w:w="1384" w:type="dxa"/>
            <w:vMerge/>
            <w:tcBorders>
              <w:top w:val="single" w:sz="4" w:space="0" w:color="auto"/>
              <w:left w:val="nil"/>
              <w:bottom w:val="nil"/>
              <w:right w:val="nil"/>
            </w:tcBorders>
          </w:tcPr>
          <w:p w:rsidR="00570E8C" w:rsidRDefault="00570E8C" w:rsidP="0068015B">
            <w:pPr>
              <w:pStyle w:val="a3"/>
            </w:pPr>
          </w:p>
        </w:tc>
        <w:tc>
          <w:tcPr>
            <w:tcW w:w="236" w:type="dxa"/>
            <w:vMerge/>
            <w:tcBorders>
              <w:top w:val="single" w:sz="4" w:space="0" w:color="auto"/>
              <w:left w:val="nil"/>
              <w:bottom w:val="nil"/>
              <w:right w:val="nil"/>
            </w:tcBorders>
          </w:tcPr>
          <w:p w:rsidR="00570E8C" w:rsidRDefault="00570E8C" w:rsidP="0068015B">
            <w:pPr>
              <w:pStyle w:val="a3"/>
            </w:pPr>
          </w:p>
        </w:tc>
        <w:tc>
          <w:tcPr>
            <w:tcW w:w="2089" w:type="dxa"/>
            <w:tcBorders>
              <w:top w:val="single" w:sz="4" w:space="0" w:color="auto"/>
              <w:left w:val="nil"/>
              <w:bottom w:val="nil"/>
              <w:right w:val="nil"/>
            </w:tcBorders>
          </w:tcPr>
          <w:p w:rsidR="00570E8C" w:rsidRDefault="00570E8C" w:rsidP="0068015B">
            <w:pPr>
              <w:pStyle w:val="a3"/>
              <w:jc w:val="center"/>
            </w:pPr>
            <w:r>
              <w:rPr>
                <w:sz w:val="16"/>
                <w:szCs w:val="16"/>
              </w:rPr>
              <w:t>(дата)</w:t>
            </w:r>
          </w:p>
        </w:tc>
      </w:tr>
    </w:tbl>
    <w:p w:rsidR="00570E8C" w:rsidRDefault="00570E8C" w:rsidP="00570E8C">
      <w:pPr>
        <w:rPr>
          <w:b/>
          <w:bCs/>
          <w:lang w:val="uk-UA"/>
        </w:rPr>
      </w:pPr>
      <w:r>
        <w:rPr>
          <w:b/>
          <w:bCs/>
          <w:lang w:val="uk-UA"/>
        </w:rPr>
        <w:t>1</w:t>
      </w:r>
      <w:r>
        <w:rPr>
          <w:b/>
          <w:bCs/>
          <w:lang w:val="en-US"/>
        </w:rPr>
        <w:t>0</w:t>
      </w:r>
      <w:r>
        <w:rPr>
          <w:b/>
          <w:bCs/>
          <w:lang w:val="uk-UA"/>
        </w:rPr>
        <w:t>. Підпис</w:t>
      </w:r>
    </w:p>
    <w:p w:rsidR="00570E8C" w:rsidRPr="00781AC5" w:rsidRDefault="00570E8C" w:rsidP="00570E8C">
      <w:pPr>
        <w:jc w:val="both"/>
      </w:pPr>
      <w:r>
        <w:rPr>
          <w:lang w:val="uk-UA"/>
        </w:rPr>
        <w:t>1</w:t>
      </w:r>
      <w:r>
        <w:t>0</w:t>
      </w:r>
      <w:r>
        <w:rPr>
          <w:lang w:val="uk-UA"/>
        </w:rPr>
        <w:t>.1. Особа, зазначена нижче, підтверджує достовірність наведеної інформації та визнає, що вона несе відповідальність згідно з законодавством.</w:t>
      </w:r>
    </w:p>
    <w:p w:rsidR="00570E8C" w:rsidRPr="00781AC5" w:rsidRDefault="00570E8C" w:rsidP="00570E8C">
      <w:pPr>
        <w:jc w:val="both"/>
      </w:pPr>
    </w:p>
    <w:tbl>
      <w:tblPr>
        <w:tblW w:w="0" w:type="auto"/>
        <w:tblLayout w:type="fixed"/>
        <w:tblLook w:val="0000"/>
      </w:tblPr>
      <w:tblGrid>
        <w:gridCol w:w="236"/>
        <w:gridCol w:w="3300"/>
        <w:gridCol w:w="360"/>
        <w:gridCol w:w="2340"/>
        <w:gridCol w:w="236"/>
        <w:gridCol w:w="3896"/>
      </w:tblGrid>
      <w:tr w:rsidR="00570E8C" w:rsidTr="0068015B">
        <w:trPr>
          <w:trHeight w:val="345"/>
        </w:trPr>
        <w:tc>
          <w:tcPr>
            <w:tcW w:w="236" w:type="dxa"/>
            <w:tcBorders>
              <w:top w:val="nil"/>
              <w:left w:val="nil"/>
              <w:bottom w:val="nil"/>
              <w:right w:val="nil"/>
            </w:tcBorders>
          </w:tcPr>
          <w:p w:rsidR="00570E8C" w:rsidRDefault="00570E8C" w:rsidP="0068015B">
            <w:pPr>
              <w:jc w:val="center"/>
              <w:rPr>
                <w:lang w:val="uk-UA"/>
              </w:rPr>
            </w:pPr>
          </w:p>
        </w:tc>
        <w:tc>
          <w:tcPr>
            <w:tcW w:w="3300" w:type="dxa"/>
            <w:tcBorders>
              <w:top w:val="nil"/>
              <w:left w:val="nil"/>
              <w:bottom w:val="single" w:sz="4" w:space="0" w:color="auto"/>
              <w:right w:val="nil"/>
            </w:tcBorders>
          </w:tcPr>
          <w:p w:rsidR="00570E8C" w:rsidRDefault="00570E8C" w:rsidP="0068015B">
            <w:pPr>
              <w:jc w:val="center"/>
              <w:rPr>
                <w:lang w:val="uk-UA"/>
              </w:rPr>
            </w:pPr>
            <w:r>
              <w:rPr>
                <w:lang w:val="uk-UA"/>
              </w:rPr>
              <w:t>10.2.</w:t>
            </w:r>
            <w:r>
              <w:rPr>
                <w:lang w:val="en-US"/>
              </w:rPr>
              <w:t xml:space="preserve"> </w:t>
            </w:r>
            <w:r>
              <w:rPr>
                <w:lang w:val="uk-UA"/>
              </w:rPr>
              <w:t>Голова Правлiння</w:t>
            </w:r>
          </w:p>
        </w:tc>
        <w:tc>
          <w:tcPr>
            <w:tcW w:w="360" w:type="dxa"/>
            <w:tcBorders>
              <w:top w:val="nil"/>
              <w:left w:val="nil"/>
              <w:bottom w:val="nil"/>
              <w:right w:val="nil"/>
            </w:tcBorders>
          </w:tcPr>
          <w:p w:rsidR="00570E8C" w:rsidRDefault="00570E8C" w:rsidP="0068015B">
            <w:pPr>
              <w:jc w:val="center"/>
              <w:rPr>
                <w:lang w:val="uk-UA"/>
              </w:rPr>
            </w:pPr>
          </w:p>
        </w:tc>
        <w:tc>
          <w:tcPr>
            <w:tcW w:w="2340" w:type="dxa"/>
            <w:tcBorders>
              <w:top w:val="nil"/>
              <w:left w:val="nil"/>
              <w:bottom w:val="single" w:sz="4" w:space="0" w:color="auto"/>
              <w:right w:val="nil"/>
            </w:tcBorders>
          </w:tcPr>
          <w:p w:rsidR="00570E8C" w:rsidRDefault="00570E8C" w:rsidP="0068015B">
            <w:pPr>
              <w:jc w:val="center"/>
              <w:rPr>
                <w:lang w:val="uk-UA"/>
              </w:rPr>
            </w:pPr>
          </w:p>
        </w:tc>
        <w:tc>
          <w:tcPr>
            <w:tcW w:w="236" w:type="dxa"/>
            <w:tcBorders>
              <w:top w:val="nil"/>
              <w:left w:val="nil"/>
              <w:bottom w:val="nil"/>
              <w:right w:val="nil"/>
            </w:tcBorders>
          </w:tcPr>
          <w:p w:rsidR="00570E8C" w:rsidRDefault="00570E8C" w:rsidP="0068015B">
            <w:pPr>
              <w:jc w:val="center"/>
              <w:rPr>
                <w:lang w:val="uk-UA"/>
              </w:rPr>
            </w:pPr>
          </w:p>
        </w:tc>
        <w:tc>
          <w:tcPr>
            <w:tcW w:w="3896" w:type="dxa"/>
            <w:tcBorders>
              <w:top w:val="nil"/>
              <w:left w:val="nil"/>
              <w:bottom w:val="single" w:sz="4" w:space="0" w:color="auto"/>
              <w:right w:val="nil"/>
            </w:tcBorders>
          </w:tcPr>
          <w:p w:rsidR="00570E8C" w:rsidRDefault="00570E8C" w:rsidP="0068015B">
            <w:pPr>
              <w:jc w:val="center"/>
              <w:rPr>
                <w:lang w:val="uk-UA"/>
              </w:rPr>
            </w:pPr>
            <w:r>
              <w:rPr>
                <w:lang w:val="uk-UA"/>
              </w:rPr>
              <w:t>Полiкарпов Олег Миколайович</w:t>
            </w:r>
          </w:p>
        </w:tc>
      </w:tr>
      <w:tr w:rsidR="00570E8C" w:rsidTr="0068015B">
        <w:trPr>
          <w:trHeight w:val="345"/>
        </w:trPr>
        <w:tc>
          <w:tcPr>
            <w:tcW w:w="236" w:type="dxa"/>
            <w:tcBorders>
              <w:top w:val="nil"/>
              <w:left w:val="nil"/>
              <w:bottom w:val="nil"/>
              <w:right w:val="nil"/>
            </w:tcBorders>
          </w:tcPr>
          <w:p w:rsidR="00570E8C" w:rsidRDefault="00570E8C" w:rsidP="0068015B">
            <w:pPr>
              <w:jc w:val="center"/>
              <w:rPr>
                <w:lang w:val="uk-UA"/>
              </w:rPr>
            </w:pPr>
          </w:p>
        </w:tc>
        <w:tc>
          <w:tcPr>
            <w:tcW w:w="3300" w:type="dxa"/>
            <w:tcBorders>
              <w:top w:val="single" w:sz="4" w:space="0" w:color="auto"/>
              <w:left w:val="nil"/>
              <w:bottom w:val="nil"/>
              <w:right w:val="nil"/>
            </w:tcBorders>
          </w:tcPr>
          <w:p w:rsidR="00570E8C" w:rsidRDefault="00570E8C" w:rsidP="0068015B">
            <w:pPr>
              <w:jc w:val="center"/>
              <w:rPr>
                <w:lang w:val="uk-UA"/>
              </w:rPr>
            </w:pPr>
            <w:r>
              <w:rPr>
                <w:sz w:val="16"/>
                <w:szCs w:val="16"/>
                <w:lang w:val="uk-UA"/>
              </w:rPr>
              <w:t>(найменування посади)</w:t>
            </w:r>
          </w:p>
        </w:tc>
        <w:tc>
          <w:tcPr>
            <w:tcW w:w="360" w:type="dxa"/>
            <w:tcBorders>
              <w:top w:val="nil"/>
              <w:left w:val="nil"/>
              <w:bottom w:val="nil"/>
              <w:right w:val="nil"/>
            </w:tcBorders>
          </w:tcPr>
          <w:p w:rsidR="00570E8C" w:rsidRDefault="00570E8C" w:rsidP="0068015B">
            <w:pPr>
              <w:jc w:val="center"/>
              <w:rPr>
                <w:lang w:val="uk-UA"/>
              </w:rPr>
            </w:pPr>
          </w:p>
        </w:tc>
        <w:tc>
          <w:tcPr>
            <w:tcW w:w="2340" w:type="dxa"/>
            <w:tcBorders>
              <w:top w:val="single" w:sz="4" w:space="0" w:color="auto"/>
              <w:left w:val="nil"/>
              <w:bottom w:val="nil"/>
              <w:right w:val="nil"/>
            </w:tcBorders>
          </w:tcPr>
          <w:p w:rsidR="00570E8C" w:rsidRDefault="00570E8C" w:rsidP="0068015B">
            <w:pPr>
              <w:jc w:val="center"/>
              <w:rPr>
                <w:lang w:val="uk-UA"/>
              </w:rPr>
            </w:pPr>
            <w:r>
              <w:rPr>
                <w:sz w:val="16"/>
                <w:szCs w:val="16"/>
                <w:lang w:val="uk-UA"/>
              </w:rPr>
              <w:t>(підпис)</w:t>
            </w:r>
          </w:p>
          <w:p w:rsidR="00570E8C" w:rsidRDefault="00570E8C" w:rsidP="0068015B">
            <w:pPr>
              <w:jc w:val="center"/>
              <w:rPr>
                <w:lang w:val="uk-UA"/>
              </w:rPr>
            </w:pPr>
          </w:p>
        </w:tc>
        <w:tc>
          <w:tcPr>
            <w:tcW w:w="236" w:type="dxa"/>
            <w:tcBorders>
              <w:top w:val="nil"/>
              <w:left w:val="nil"/>
              <w:bottom w:val="nil"/>
              <w:right w:val="nil"/>
            </w:tcBorders>
          </w:tcPr>
          <w:p w:rsidR="00570E8C" w:rsidRDefault="00570E8C" w:rsidP="0068015B">
            <w:pPr>
              <w:jc w:val="center"/>
              <w:rPr>
                <w:lang w:val="uk-UA"/>
              </w:rPr>
            </w:pPr>
          </w:p>
        </w:tc>
        <w:tc>
          <w:tcPr>
            <w:tcW w:w="3896" w:type="dxa"/>
            <w:tcBorders>
              <w:top w:val="single" w:sz="4" w:space="0" w:color="auto"/>
              <w:left w:val="nil"/>
              <w:bottom w:val="nil"/>
              <w:right w:val="nil"/>
            </w:tcBorders>
          </w:tcPr>
          <w:p w:rsidR="00570E8C" w:rsidRDefault="00570E8C" w:rsidP="0068015B">
            <w:pPr>
              <w:jc w:val="center"/>
              <w:rPr>
                <w:lang w:val="uk-UA"/>
              </w:rPr>
            </w:pPr>
            <w:r>
              <w:rPr>
                <w:sz w:val="16"/>
                <w:szCs w:val="16"/>
                <w:lang w:val="uk-UA"/>
              </w:rPr>
              <w:t>(ініціали та прізвище керівника)</w:t>
            </w:r>
          </w:p>
        </w:tc>
      </w:tr>
      <w:tr w:rsidR="00570E8C" w:rsidTr="0068015B">
        <w:trPr>
          <w:cantSplit/>
          <w:trHeight w:val="345"/>
        </w:trPr>
        <w:tc>
          <w:tcPr>
            <w:tcW w:w="236" w:type="dxa"/>
            <w:vMerge w:val="restart"/>
            <w:tcBorders>
              <w:top w:val="nil"/>
              <w:left w:val="nil"/>
              <w:bottom w:val="nil"/>
              <w:right w:val="nil"/>
            </w:tcBorders>
          </w:tcPr>
          <w:p w:rsidR="00570E8C" w:rsidRDefault="00570E8C" w:rsidP="0068015B">
            <w:pPr>
              <w:jc w:val="center"/>
              <w:rPr>
                <w:lang w:val="uk-UA"/>
              </w:rPr>
            </w:pPr>
          </w:p>
        </w:tc>
        <w:tc>
          <w:tcPr>
            <w:tcW w:w="3300" w:type="dxa"/>
            <w:vMerge w:val="restart"/>
            <w:tcBorders>
              <w:top w:val="nil"/>
              <w:left w:val="nil"/>
              <w:bottom w:val="nil"/>
              <w:right w:val="nil"/>
            </w:tcBorders>
          </w:tcPr>
          <w:p w:rsidR="00570E8C" w:rsidRDefault="00570E8C" w:rsidP="0068015B">
            <w:pPr>
              <w:jc w:val="center"/>
              <w:rPr>
                <w:lang w:val="uk-UA"/>
              </w:rPr>
            </w:pPr>
          </w:p>
        </w:tc>
        <w:tc>
          <w:tcPr>
            <w:tcW w:w="360" w:type="dxa"/>
            <w:vMerge w:val="restart"/>
            <w:tcBorders>
              <w:top w:val="nil"/>
              <w:left w:val="nil"/>
              <w:bottom w:val="nil"/>
              <w:right w:val="nil"/>
            </w:tcBorders>
          </w:tcPr>
          <w:p w:rsidR="00570E8C" w:rsidRDefault="00570E8C" w:rsidP="0068015B">
            <w:pPr>
              <w:jc w:val="center"/>
              <w:rPr>
                <w:lang w:val="uk-UA"/>
              </w:rPr>
            </w:pPr>
          </w:p>
        </w:tc>
        <w:tc>
          <w:tcPr>
            <w:tcW w:w="2340" w:type="dxa"/>
            <w:vMerge w:val="restart"/>
            <w:tcBorders>
              <w:top w:val="nil"/>
              <w:left w:val="nil"/>
              <w:bottom w:val="nil"/>
              <w:right w:val="nil"/>
            </w:tcBorders>
          </w:tcPr>
          <w:p w:rsidR="00570E8C" w:rsidRDefault="00570E8C" w:rsidP="0068015B">
            <w:pPr>
              <w:jc w:val="center"/>
              <w:rPr>
                <w:lang w:val="uk-UA"/>
              </w:rPr>
            </w:pPr>
            <w:r>
              <w:rPr>
                <w:lang w:val="uk-UA"/>
              </w:rPr>
              <w:t>М. П.</w:t>
            </w:r>
          </w:p>
        </w:tc>
        <w:tc>
          <w:tcPr>
            <w:tcW w:w="236" w:type="dxa"/>
            <w:vMerge w:val="restart"/>
            <w:tcBorders>
              <w:top w:val="nil"/>
              <w:left w:val="nil"/>
              <w:bottom w:val="nil"/>
              <w:right w:val="nil"/>
            </w:tcBorders>
          </w:tcPr>
          <w:p w:rsidR="00570E8C" w:rsidRDefault="00570E8C" w:rsidP="0068015B">
            <w:pPr>
              <w:jc w:val="center"/>
              <w:rPr>
                <w:lang w:val="uk-UA"/>
              </w:rPr>
            </w:pPr>
          </w:p>
        </w:tc>
        <w:tc>
          <w:tcPr>
            <w:tcW w:w="3896" w:type="dxa"/>
            <w:tcBorders>
              <w:top w:val="nil"/>
              <w:left w:val="nil"/>
              <w:bottom w:val="single" w:sz="4" w:space="0" w:color="auto"/>
              <w:right w:val="nil"/>
            </w:tcBorders>
          </w:tcPr>
          <w:p w:rsidR="00570E8C" w:rsidRDefault="00227470" w:rsidP="0068015B">
            <w:pPr>
              <w:jc w:val="center"/>
              <w:rPr>
                <w:lang w:val="uk-UA"/>
              </w:rPr>
            </w:pPr>
            <w:r>
              <w:rPr>
                <w:lang w:val="uk-UA"/>
              </w:rPr>
              <w:t>1</w:t>
            </w:r>
            <w:r w:rsidR="00570E8C">
              <w:rPr>
                <w:lang w:val="uk-UA"/>
              </w:rPr>
              <w:t>3.04.2012</w:t>
            </w:r>
          </w:p>
        </w:tc>
      </w:tr>
      <w:tr w:rsidR="00570E8C" w:rsidTr="0068015B">
        <w:trPr>
          <w:cantSplit/>
          <w:trHeight w:val="197"/>
        </w:trPr>
        <w:tc>
          <w:tcPr>
            <w:tcW w:w="236" w:type="dxa"/>
            <w:vMerge/>
            <w:tcBorders>
              <w:top w:val="nil"/>
              <w:left w:val="nil"/>
              <w:bottom w:val="nil"/>
              <w:right w:val="nil"/>
            </w:tcBorders>
          </w:tcPr>
          <w:p w:rsidR="00570E8C" w:rsidRDefault="00570E8C" w:rsidP="0068015B">
            <w:pPr>
              <w:jc w:val="center"/>
              <w:rPr>
                <w:lang w:val="uk-UA"/>
              </w:rPr>
            </w:pPr>
          </w:p>
        </w:tc>
        <w:tc>
          <w:tcPr>
            <w:tcW w:w="3300" w:type="dxa"/>
            <w:vMerge/>
            <w:tcBorders>
              <w:top w:val="nil"/>
              <w:left w:val="nil"/>
              <w:bottom w:val="nil"/>
              <w:right w:val="nil"/>
            </w:tcBorders>
          </w:tcPr>
          <w:p w:rsidR="00570E8C" w:rsidRDefault="00570E8C" w:rsidP="0068015B">
            <w:pPr>
              <w:jc w:val="center"/>
              <w:rPr>
                <w:lang w:val="uk-UA"/>
              </w:rPr>
            </w:pPr>
          </w:p>
        </w:tc>
        <w:tc>
          <w:tcPr>
            <w:tcW w:w="360" w:type="dxa"/>
            <w:vMerge/>
            <w:tcBorders>
              <w:top w:val="nil"/>
              <w:left w:val="nil"/>
              <w:bottom w:val="nil"/>
              <w:right w:val="nil"/>
            </w:tcBorders>
          </w:tcPr>
          <w:p w:rsidR="00570E8C" w:rsidRDefault="00570E8C" w:rsidP="0068015B">
            <w:pPr>
              <w:jc w:val="center"/>
              <w:rPr>
                <w:lang w:val="uk-UA"/>
              </w:rPr>
            </w:pPr>
          </w:p>
        </w:tc>
        <w:tc>
          <w:tcPr>
            <w:tcW w:w="2340" w:type="dxa"/>
            <w:vMerge/>
            <w:tcBorders>
              <w:top w:val="nil"/>
              <w:left w:val="nil"/>
              <w:bottom w:val="nil"/>
              <w:right w:val="nil"/>
            </w:tcBorders>
          </w:tcPr>
          <w:p w:rsidR="00570E8C" w:rsidRDefault="00570E8C" w:rsidP="0068015B">
            <w:pPr>
              <w:jc w:val="center"/>
              <w:rPr>
                <w:lang w:val="uk-UA"/>
              </w:rPr>
            </w:pPr>
          </w:p>
        </w:tc>
        <w:tc>
          <w:tcPr>
            <w:tcW w:w="236" w:type="dxa"/>
            <w:vMerge/>
            <w:tcBorders>
              <w:top w:val="nil"/>
              <w:left w:val="nil"/>
              <w:bottom w:val="nil"/>
              <w:right w:val="nil"/>
            </w:tcBorders>
          </w:tcPr>
          <w:p w:rsidR="00570E8C" w:rsidRDefault="00570E8C" w:rsidP="0068015B">
            <w:pPr>
              <w:jc w:val="center"/>
              <w:rPr>
                <w:lang w:val="uk-UA"/>
              </w:rPr>
            </w:pPr>
          </w:p>
        </w:tc>
        <w:tc>
          <w:tcPr>
            <w:tcW w:w="3896" w:type="dxa"/>
            <w:tcBorders>
              <w:top w:val="single" w:sz="4" w:space="0" w:color="auto"/>
              <w:left w:val="nil"/>
              <w:bottom w:val="nil"/>
              <w:right w:val="nil"/>
            </w:tcBorders>
          </w:tcPr>
          <w:p w:rsidR="00570E8C" w:rsidRDefault="00570E8C" w:rsidP="0068015B">
            <w:pPr>
              <w:jc w:val="center"/>
              <w:rPr>
                <w:lang w:val="uk-UA"/>
              </w:rPr>
            </w:pPr>
            <w:r>
              <w:rPr>
                <w:sz w:val="16"/>
                <w:szCs w:val="16"/>
                <w:lang w:val="uk-UA"/>
              </w:rPr>
              <w:t>(дата)</w:t>
            </w:r>
          </w:p>
        </w:tc>
      </w:tr>
    </w:tbl>
    <w:p w:rsidR="00570E8C" w:rsidRDefault="00570E8C" w:rsidP="00570E8C">
      <w:pPr>
        <w:rPr>
          <w:lang w:val="uk-UA"/>
        </w:rPr>
      </w:pPr>
    </w:p>
    <w:p w:rsidR="00570E8C" w:rsidRPr="0012326B" w:rsidRDefault="00570E8C">
      <w:pPr>
        <w:rPr>
          <w:lang w:val="uk-UA"/>
        </w:rPr>
      </w:pPr>
    </w:p>
    <w:sectPr w:rsidR="00570E8C" w:rsidRPr="0012326B" w:rsidSect="009C289C">
      <w:footerReference w:type="first" r:id="rId6"/>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5E" w:rsidRDefault="009F295E">
      <w:r>
        <w:separator/>
      </w:r>
    </w:p>
  </w:endnote>
  <w:endnote w:type="continuationSeparator" w:id="0">
    <w:p w:rsidR="009F295E" w:rsidRDefault="009F2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8C" w:rsidRDefault="00570E8C">
    <w:pPr>
      <w:pStyle w:val="a4"/>
      <w:rPr>
        <w:sz w:val="20"/>
        <w:szCs w:val="20"/>
      </w:rPr>
    </w:pPr>
    <w:r>
      <w:rPr>
        <w:sz w:val="20"/>
        <w:szCs w:val="20"/>
        <w:lang w:val="en-US"/>
      </w:rPr>
      <w:t xml:space="preserve">2011 </w:t>
    </w:r>
    <w:r>
      <w:rPr>
        <w:sz w:val="20"/>
        <w:szCs w:val="20"/>
      </w:rPr>
      <w:t xml:space="preserve">р. </w:t>
    </w:r>
    <w:r>
      <w:rPr>
        <w:sz w:val="20"/>
        <w:szCs w:val="20"/>
        <w:lang w:val="en-US"/>
      </w:rPr>
      <w:sym w:font="Symbol" w:char="F0D3"/>
    </w:r>
    <w:r>
      <w:rPr>
        <w:sz w:val="20"/>
        <w:szCs w:val="20"/>
        <w:lang w:val="en-US"/>
      </w:rPr>
      <w:t>SMA 04863979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5E" w:rsidRDefault="009F295E">
      <w:r>
        <w:separator/>
      </w:r>
    </w:p>
  </w:footnote>
  <w:footnote w:type="continuationSeparator" w:id="0">
    <w:p w:rsidR="009F295E" w:rsidRDefault="009F29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compat>
  <w:rsids>
    <w:rsidRoot w:val="00570E8C"/>
    <w:rsid w:val="000661CA"/>
    <w:rsid w:val="00066CF5"/>
    <w:rsid w:val="0012326B"/>
    <w:rsid w:val="001752BD"/>
    <w:rsid w:val="0020472F"/>
    <w:rsid w:val="00224909"/>
    <w:rsid w:val="00227470"/>
    <w:rsid w:val="002D6AAC"/>
    <w:rsid w:val="00402F0E"/>
    <w:rsid w:val="004211A1"/>
    <w:rsid w:val="004B0872"/>
    <w:rsid w:val="004F4E9D"/>
    <w:rsid w:val="0052209E"/>
    <w:rsid w:val="00550D94"/>
    <w:rsid w:val="00570E8C"/>
    <w:rsid w:val="005D0CFE"/>
    <w:rsid w:val="005D304E"/>
    <w:rsid w:val="00607328"/>
    <w:rsid w:val="0068015B"/>
    <w:rsid w:val="00691720"/>
    <w:rsid w:val="007116B1"/>
    <w:rsid w:val="0073195D"/>
    <w:rsid w:val="007770FA"/>
    <w:rsid w:val="00781AC5"/>
    <w:rsid w:val="00792B35"/>
    <w:rsid w:val="00797BDE"/>
    <w:rsid w:val="00824267"/>
    <w:rsid w:val="008253C5"/>
    <w:rsid w:val="009439B2"/>
    <w:rsid w:val="00977FB3"/>
    <w:rsid w:val="0098781D"/>
    <w:rsid w:val="009C289C"/>
    <w:rsid w:val="009F295E"/>
    <w:rsid w:val="00A07978"/>
    <w:rsid w:val="00B36D29"/>
    <w:rsid w:val="00B50BE9"/>
    <w:rsid w:val="00C054D8"/>
    <w:rsid w:val="00C738A0"/>
    <w:rsid w:val="00CE1D68"/>
    <w:rsid w:val="00D72057"/>
    <w:rsid w:val="00D856CD"/>
    <w:rsid w:val="00E53666"/>
    <w:rsid w:val="00E72872"/>
    <w:rsid w:val="00F61821"/>
    <w:rsid w:val="00FC7DAB"/>
    <w:rsid w:val="00FE2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72"/>
    <w:pPr>
      <w:autoSpaceDE w:val="0"/>
      <w:autoSpaceDN w:val="0"/>
      <w:spacing w:after="0" w:line="240" w:lineRule="auto"/>
    </w:pPr>
    <w:rPr>
      <w:sz w:val="24"/>
      <w:szCs w:val="24"/>
    </w:rPr>
  </w:style>
  <w:style w:type="paragraph" w:styleId="1">
    <w:name w:val="heading 1"/>
    <w:basedOn w:val="a"/>
    <w:next w:val="a"/>
    <w:link w:val="10"/>
    <w:uiPriority w:val="99"/>
    <w:qFormat/>
    <w:rsid w:val="00570E8C"/>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872"/>
    <w:rPr>
      <w:rFonts w:asciiTheme="majorHAnsi" w:eastAsiaTheme="majorEastAsia" w:hAnsiTheme="majorHAnsi" w:cstheme="majorBidi"/>
      <w:b/>
      <w:bCs/>
      <w:kern w:val="32"/>
      <w:sz w:val="32"/>
      <w:szCs w:val="32"/>
    </w:rPr>
  </w:style>
  <w:style w:type="paragraph" w:styleId="a3">
    <w:name w:val="Normal (Web)"/>
    <w:basedOn w:val="a"/>
    <w:uiPriority w:val="99"/>
    <w:rsid w:val="004B0872"/>
    <w:pPr>
      <w:spacing w:before="100" w:after="100"/>
    </w:pPr>
    <w:rPr>
      <w:lang w:val="uk-UA"/>
    </w:rPr>
  </w:style>
  <w:style w:type="paragraph" w:styleId="a4">
    <w:name w:val="footer"/>
    <w:basedOn w:val="a"/>
    <w:link w:val="a5"/>
    <w:uiPriority w:val="99"/>
    <w:rsid w:val="004B0872"/>
    <w:pPr>
      <w:tabs>
        <w:tab w:val="center" w:pos="4677"/>
        <w:tab w:val="right" w:pos="9355"/>
      </w:tabs>
    </w:pPr>
    <w:rPr>
      <w:lang w:val="uk-UA"/>
    </w:rPr>
  </w:style>
  <w:style w:type="character" w:customStyle="1" w:styleId="a5">
    <w:name w:val="Нижний колонтитул Знак"/>
    <w:basedOn w:val="a0"/>
    <w:link w:val="a4"/>
    <w:uiPriority w:val="99"/>
    <w:rsid w:val="004B0872"/>
    <w:rPr>
      <w:sz w:val="24"/>
      <w:szCs w:val="24"/>
    </w:rPr>
  </w:style>
  <w:style w:type="paragraph" w:styleId="a6">
    <w:name w:val="Body Text"/>
    <w:basedOn w:val="a"/>
    <w:link w:val="a7"/>
    <w:uiPriority w:val="99"/>
    <w:rsid w:val="00570E8C"/>
    <w:rPr>
      <w:b/>
      <w:bCs/>
    </w:rPr>
  </w:style>
  <w:style w:type="character" w:customStyle="1" w:styleId="a7">
    <w:name w:val="Основной текст Знак"/>
    <w:basedOn w:val="a0"/>
    <w:link w:val="a6"/>
    <w:uiPriority w:val="99"/>
    <w:semiHidden/>
    <w:rsid w:val="004B0872"/>
    <w:rPr>
      <w:sz w:val="24"/>
      <w:szCs w:val="24"/>
    </w:rPr>
  </w:style>
  <w:style w:type="paragraph" w:styleId="2">
    <w:name w:val="Body Text 2"/>
    <w:basedOn w:val="a"/>
    <w:link w:val="20"/>
    <w:uiPriority w:val="99"/>
    <w:rsid w:val="00570E8C"/>
    <w:pPr>
      <w:spacing w:after="120" w:line="480" w:lineRule="auto"/>
    </w:pPr>
  </w:style>
  <w:style w:type="character" w:customStyle="1" w:styleId="20">
    <w:name w:val="Основной текст 2 Знак"/>
    <w:basedOn w:val="a0"/>
    <w:link w:val="2"/>
    <w:uiPriority w:val="99"/>
    <w:semiHidden/>
    <w:rsid w:val="004B0872"/>
    <w:rPr>
      <w:sz w:val="24"/>
      <w:szCs w:val="24"/>
    </w:rPr>
  </w:style>
  <w:style w:type="paragraph" w:styleId="a8">
    <w:name w:val="header"/>
    <w:basedOn w:val="a"/>
    <w:link w:val="a9"/>
    <w:uiPriority w:val="99"/>
    <w:semiHidden/>
    <w:unhideWhenUsed/>
    <w:rsid w:val="009C289C"/>
    <w:pPr>
      <w:tabs>
        <w:tab w:val="center" w:pos="4677"/>
        <w:tab w:val="right" w:pos="9355"/>
      </w:tabs>
    </w:pPr>
  </w:style>
  <w:style w:type="character" w:customStyle="1" w:styleId="a9">
    <w:name w:val="Верхний колонтитул Знак"/>
    <w:basedOn w:val="a0"/>
    <w:link w:val="a8"/>
    <w:uiPriority w:val="99"/>
    <w:semiHidden/>
    <w:rsid w:val="009C289C"/>
    <w:rPr>
      <w:sz w:val="24"/>
      <w:szCs w:val="24"/>
    </w:rPr>
  </w:style>
</w:styles>
</file>

<file path=word/webSettings.xml><?xml version="1.0" encoding="utf-8"?>
<w:webSettings xmlns:r="http://schemas.openxmlformats.org/officeDocument/2006/relationships" xmlns:w="http://schemas.openxmlformats.org/wordprocessingml/2006/main">
  <w:divs>
    <w:div w:id="70452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2540</Words>
  <Characters>14483</Characters>
  <Application>Microsoft Office Word</Application>
  <DocSecurity>0</DocSecurity>
  <Lines>120</Lines>
  <Paragraphs>33</Paragraphs>
  <ScaleCrop>false</ScaleCrop>
  <Company>1</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2012-04-13T08:30:00Z</cp:lastPrinted>
  <dcterms:created xsi:type="dcterms:W3CDTF">2012-04-13T08:10:00Z</dcterms:created>
  <dcterms:modified xsi:type="dcterms:W3CDTF">2012-04-17T13:39:00Z</dcterms:modified>
</cp:coreProperties>
</file>